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firstLine="431"/>
        <w:rPr/>
      </w:pPr>
      <w:r>
        <w:rPr/>
        <w:t xml:space="preserve">Приложение № ___ к договору генподряда </w:t>
        <w:br/>
        <w:t xml:space="preserve">       от «___» ________202__г. № ____________</w:t>
      </w:r>
    </w:p>
    <w:p>
      <w:pPr>
        <w:pStyle w:val="Normal"/>
        <w:ind w:left="4248" w:firstLine="431"/>
        <w:rPr/>
      </w:pPr>
      <w:r>
        <w:rPr/>
      </w:r>
    </w:p>
    <w:p>
      <w:pPr>
        <w:pStyle w:val="Normal"/>
        <w:ind w:left="647" w:firstLine="9"/>
        <w:rPr>
          <w:sz w:val="20"/>
          <w:szCs w:val="20"/>
        </w:rPr>
      </w:pPr>
      <w:r>
        <w:rPr>
          <w:rFonts w:eastAsia="Tahoma" w:cs="Tahoma"/>
        </w:rPr>
        <w:tab/>
        <w:tab/>
        <w:tab/>
        <w:tab/>
        <w:t xml:space="preserve">  </w:t>
        <w:tab/>
        <w:tab/>
        <w:tab/>
      </w:r>
      <w:r>
        <w:rPr>
          <w:rFonts w:cs="Tahoma"/>
        </w:rPr>
        <w:t>УТВЕРЖДАЮ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 xml:space="preserve">  </w:t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 xml:space="preserve">  </w:t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ind w:left="647" w:firstLine="9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 xml:space="preserve"> </w:t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ind w:left="647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ahoma" w:cs="Tahoma" w:ascii="Times New Roman" w:hAnsi="Times New Roman"/>
          <w:sz w:val="20"/>
        </w:rPr>
        <w:t xml:space="preserve">        </w:t>
        <w:tab/>
        <w:tab/>
        <w:tab/>
        <w:tab/>
      </w:r>
      <w:r>
        <w:rPr>
          <w:rFonts w:cs="Tahoma" w:ascii="Times New Roman" w:hAnsi="Times New Roman"/>
          <w:sz w:val="20"/>
        </w:rPr>
        <w:t>м.п.</w:t>
      </w:r>
      <w:r>
        <w:rPr>
          <w:rFonts w:ascii="Times New Roman" w:hAnsi="Times New Roman"/>
          <w:sz w:val="20"/>
        </w:rPr>
        <w:t xml:space="preserve"> </w:t>
      </w:r>
    </w:p>
    <w:p>
      <w:pPr>
        <w:pStyle w:val="Normal"/>
        <w:spacing w:lineRule="auto" w:line="360" w:before="120" w:after="12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76" w:before="0" w:after="0"/>
        <w:ind w:left="57" w:right="57" w:hanging="0"/>
        <w:jc w:val="center"/>
        <w:rPr/>
      </w:pPr>
      <w:r>
        <w:rPr>
          <w:b/>
        </w:rPr>
        <w:t>ЗАДАНИЕ НА ПРОЕКТИРОВАНИЕ № СКС-2021-ХВ-ИП-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3.3</w:t>
      </w:r>
      <w:r>
        <w:rPr>
          <w:b/>
        </w:rPr>
        <w:br/>
      </w:r>
      <w:bookmarkStart w:id="0" w:name="__DdeLink__5564_1541519570"/>
      <w:bookmarkEnd w:id="0"/>
      <w:r>
        <w:rPr>
          <w:b/>
        </w:rPr>
        <w:t xml:space="preserve">объекта </w:t>
      </w:r>
      <w:bookmarkStart w:id="1" w:name="__DdeLink__1628_2722282218"/>
      <w:bookmarkEnd w:id="1"/>
      <w:r>
        <w:rPr>
          <w:b/>
        </w:rPr>
        <w:t xml:space="preserve">«Мероприятия по предписаниям надзорных органов. </w:t>
      </w:r>
    </w:p>
    <w:p>
      <w:pPr>
        <w:pStyle w:val="Normal"/>
        <w:widowControl/>
        <w:bidi w:val="0"/>
        <w:spacing w:lineRule="auto" w:line="276" w:before="0" w:after="0"/>
        <w:ind w:left="57" w:right="57" w:hanging="0"/>
        <w:jc w:val="center"/>
        <w:rPr/>
      </w:pPr>
      <w:bookmarkStart w:id="2" w:name="__DdeLink__886_2416550468"/>
      <w:r>
        <w:rPr>
          <w:b/>
        </w:rPr>
        <w:t xml:space="preserve">Этап - </w:t>
      </w:r>
      <w:bookmarkStart w:id="3" w:name="__DdeLink__971_200100173"/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 xml:space="preserve">Реконструкция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zh-CN" w:bidi="ar-SA"/>
        </w:rPr>
        <w:t xml:space="preserve">здания столярного цеха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(инв.№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zh-CN" w:bidi="ar-SA"/>
        </w:rPr>
        <w:t>25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). Установка АПС, СОУЭ</w:t>
      </w:r>
      <w:r>
        <w:rPr>
          <w:b/>
        </w:rPr>
        <w:t>»</w:t>
      </w:r>
      <w:bookmarkEnd w:id="2"/>
      <w:bookmarkEnd w:id="3"/>
    </w:p>
    <w:p>
      <w:pPr>
        <w:pStyle w:val="Normal"/>
        <w:rPr/>
      </w:pPr>
      <w:r>
        <w:rPr/>
      </w:r>
    </w:p>
    <w:tbl>
      <w:tblPr>
        <w:tblW w:w="9583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  <w:tblLook w:firstRow="0" w:noVBand="0" w:lastRow="0" w:firstColumn="0" w:lastColumn="0" w:noHBand="0" w:val="0000"/>
      </w:tblPr>
      <w:tblGrid>
        <w:gridCol w:w="482"/>
        <w:gridCol w:w="2834"/>
        <w:gridCol w:w="6267"/>
      </w:tblGrid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color w:val="00000A"/>
              </w:rPr>
            </w:pPr>
            <w:r>
              <w:rPr>
                <w:color w:val="00000A"/>
              </w:rPr>
              <w:t>Основание для проектирования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1.1. Инвестиционная программа ООО «Самарские коммунальные системы» (далее — Заказчик) по строительству, реконструкции и модернизации систем коммунального водоснабжения и водоотведения на 2019 — 2023 годы, утвержденная приказом министерства энергетики и ЖКХ № 270 от 29.12.2020 (п.3.3)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>1.2. Предписани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отдела надзорной деятельности и профилактической работы г.о. Самара Управления надзорной деятельности и профилактической работы ГУ МЧС России по Самарской области №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1016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/1/1 от 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>1.04.2016 года об устранении нарушений требований пожарной безопасности, о проведении мероприятий по обеспечению пожарной безопасности на объектах защиты и по предотвращению угрозы возникновения пожара (п.1 Приложения №1.2.2 к настоящему Заданию на проектирование (далее — ЗП)).</w:t>
            </w:r>
          </w:p>
        </w:tc>
      </w:tr>
      <w:tr>
        <w:trPr>
          <w:trHeight w:val="441" w:hRule="atLeast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Вид строительства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tabs>
                <w:tab w:val="clear" w:pos="720"/>
                <w:tab w:val="left" w:pos="459" w:leader="none"/>
              </w:tabs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Реконструкция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Стадия проектирования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Рабочая документация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Исходные данные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color w:val="00000A"/>
                <w:sz w:val="24"/>
                <w:szCs w:val="24"/>
              </w:rPr>
              <w:t>Исходные данные представлены в Приложениях № 1.2.1 - 1.2.3 к настоящему ЗП.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Месторасположение предприятия, здания, сооружения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28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Самарская область, г. Самара, ул.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Советской Армии 298</w:t>
            </w:r>
            <w:r>
              <w:rPr>
                <w:rFonts w:cs="Times New Roman"/>
                <w:color w:val="000000"/>
                <w:sz w:val="24"/>
                <w:szCs w:val="24"/>
              </w:rPr>
              <w:t>, территория НФС-1, з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дание столярно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го цеха НФС-1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 (инв.№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25).</w:t>
            </w:r>
          </w:p>
          <w:p>
            <w:pPr>
              <w:pStyle w:val="Style36"/>
              <w:widowControl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Arial"/>
                <w:color w:val="00000A"/>
                <w:sz w:val="24"/>
                <w:szCs w:val="24"/>
              </w:rPr>
              <w:t xml:space="preserve">Ситуационная </w:t>
            </w:r>
            <w:r>
              <w:rPr>
                <w:rFonts w:eastAsia="Times New Roman" w:cs="Arial"/>
                <w:color w:val="00000A"/>
                <w:kern w:val="0"/>
                <w:sz w:val="24"/>
                <w:szCs w:val="24"/>
                <w:lang w:val="ru-RU" w:eastAsia="ru-RU" w:bidi="ar-SA"/>
              </w:rPr>
              <w:t>схема места положения объекта прилагается</w:t>
            </w:r>
            <w:r>
              <w:rPr>
                <w:rFonts w:cs="Arial"/>
                <w:color w:val="00000A"/>
                <w:sz w:val="24"/>
                <w:szCs w:val="24"/>
              </w:rPr>
              <w:t xml:space="preserve"> (Приложение №1.2.1 к настоящему ЗП).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6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Порядок разработки документации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</w:t>
            </w: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>Выполнить необходимые мероприятия, получить необходимые для проектирования исходные и дополнительные данные, документы, информацию, исходно-разрешительную документацию, технические условия, в объеме, требуемом для осуществления работ по настоящему ЗП.</w:t>
            </w:r>
          </w:p>
          <w:p>
            <w:pPr>
              <w:pStyle w:val="BodyTextIndent2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 xml:space="preserve">6.2. Выполнить с составлением </w:t>
            </w: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  <w:highlight w:val="white"/>
              </w:rPr>
              <w:t>технического заключения</w:t>
            </w: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 xml:space="preserve"> визуальное обследование </w:t>
            </w:r>
            <w:r>
              <w:rPr>
                <w:rFonts w:eastAsia="Tahoma" w:cs="Times New Roman"/>
                <w:b w:val="false"/>
                <w:bCs w:val="false"/>
                <w:color w:val="000000"/>
                <w:sz w:val="24"/>
                <w:szCs w:val="24"/>
                <w:lang w:val="ru-RU" w:eastAsia="zh-CN" w:bidi="ar-SA"/>
              </w:rPr>
              <w:t>здания</w:t>
            </w:r>
            <w:r>
              <w:rPr>
                <w:rFonts w:eastAsia="Tahoma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zh-CN" w:bidi="ar-SA"/>
              </w:rPr>
              <w:t xml:space="preserve">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zh-CN" w:bidi="ar-SA"/>
              </w:rPr>
              <w:t xml:space="preserve">столярной мастерской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(инв.№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25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 xml:space="preserve">) </w:t>
            </w:r>
            <w:r>
              <w:rPr>
                <w:rFonts w:eastAsia="Tahoma" w:cs="Times New Roman"/>
                <w:b w:val="false"/>
                <w:bCs w:val="false"/>
                <w:color w:val="000000"/>
                <w:sz w:val="24"/>
                <w:szCs w:val="24"/>
              </w:rPr>
              <w:t xml:space="preserve">для уточнения </w:t>
            </w:r>
            <w:r>
              <w:rPr>
                <w:rFonts w:eastAsia="Tahoma" w:cs="Times New Roman"/>
                <w:b w:val="false"/>
                <w:bCs w:val="false"/>
                <w:color w:val="000000"/>
                <w:sz w:val="24"/>
                <w:szCs w:val="24"/>
                <w:lang w:val="ru-RU" w:eastAsia="zh-CN" w:bidi="ar-SA"/>
              </w:rPr>
              <w:t>планировки</w:t>
            </w:r>
            <w:r>
              <w:rPr>
                <w:rFonts w:eastAsia="Tahoma" w:cs="Times New Roman"/>
                <w:b w:val="false"/>
                <w:bCs w:val="false"/>
                <w:color w:val="000000"/>
                <w:sz w:val="24"/>
                <w:szCs w:val="24"/>
              </w:rPr>
              <w:t xml:space="preserve"> и отделки помещений, с</w:t>
            </w:r>
            <w:r>
              <w:rPr>
                <w:rFonts w:eastAsia="Tahoma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уществующих систем АПС и СОУЭ</w:t>
            </w:r>
            <w:r>
              <w:rPr>
                <w:rFonts w:eastAsia="Tahoma" w:cs="Times New Roman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0"/>
                <w:sz w:val="24"/>
                <w:szCs w:val="24"/>
                <w:highlight w:val="white"/>
              </w:rPr>
              <w:t xml:space="preserve"> в целях определения возможности дальнейшей их эксплуатации и использования, внутренних инженерных систем и оборудования в объеме, необходимом </w:t>
            </w:r>
            <w:r>
              <w:rPr>
                <w:rFonts w:eastAsia="Tahoma" w:cs="Tahoma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для</w:t>
            </w:r>
            <w:r>
              <w:rPr>
                <w:rFonts w:eastAsia="Tahoma" w:cs="Tahoma"/>
                <w:b w:val="false"/>
                <w:bCs w:val="false"/>
                <w:color w:val="000000"/>
                <w:sz w:val="24"/>
                <w:szCs w:val="24"/>
                <w:highlight w:val="white"/>
              </w:rPr>
              <w:t xml:space="preserve"> выполнения работ согласно настоящего ЗП. В состав технического </w:t>
            </w:r>
            <w:r>
              <w:rPr>
                <w:rFonts w:eastAsia="Tahoma" w:cs="Tahoma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заключения</w:t>
            </w:r>
            <w:r>
              <w:rPr>
                <w:rFonts w:eastAsia="Tahoma" w:cs="Tahoma"/>
                <w:b w:val="false"/>
                <w:bCs w:val="false"/>
                <w:color w:val="000000"/>
                <w:sz w:val="24"/>
                <w:szCs w:val="24"/>
                <w:highlight w:val="white"/>
              </w:rPr>
              <w:t xml:space="preserve"> включить, в том числе акт, утвержденный Заказчиком и содержащий перечень дефектов обследуемых систем и сетей с указанием качественных и количественных характеристик дефектов по состоянию на дату обследования; заключение о соответствии либо несоответствии объекта действующим нормам и правилам; графические материалы; выводы и рекомендации.</w:t>
            </w:r>
          </w:p>
          <w:p>
            <w:pPr>
              <w:pStyle w:val="BodyTextIndent2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>6.3. Выполнить актуализацию ранее принятых проектных решений (Приложение №1.2.3 к настоящему ЗП) с учетом действующих нормативно-технических и законодательных требований, требований настоящего ЗП.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6.4. </w:t>
            </w:r>
            <w:r>
              <w:rPr>
                <w:rFonts w:cs="Tahoma"/>
                <w:sz w:val="24"/>
                <w:szCs w:val="24"/>
              </w:rPr>
              <w:t xml:space="preserve">До начала проектирования выполнить и согласовать с Заказчиком с учетом ранее принятых проектных решений </w:t>
            </w: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>(Приложение №1.2.3 к настоящему ЗП)</w:t>
            </w:r>
            <w:r>
              <w:rPr>
                <w:rFonts w:cs="Tahoma"/>
                <w:sz w:val="24"/>
                <w:szCs w:val="24"/>
              </w:rPr>
              <w:t xml:space="preserve"> основные проектные решения (далее — ОПР), в том числе: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6.4.1. Выполнить расчет и 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пределить степень огнестойкости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ahoma" w:ascii="Tahoma" w:hAnsi="Tahoma"/>
                <w:color w:val="000000"/>
                <w:sz w:val="2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категории здания и помещений здания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столярно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zh-CN" w:bidi="ar-SA"/>
              </w:rPr>
              <w:t>го цеха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(инв.№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>25)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пожарной и взрывопожарной опасности.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lang w:val="ru-RU" w:eastAsia="ru-RU" w:bidi="ar-SA"/>
              </w:rPr>
              <w:t>6.4.2. П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редоставить </w:t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принципиальные схемы адресной автоматической пожарной сигнализации (далее — АПС), системы оповещения и управления эвакуацией (далее - СОУЭ) </w:t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lang w:val="ru-RU" w:eastAsia="zh-CN" w:bidi="ar-SA"/>
              </w:rPr>
              <w:t>здания столярного цеха (инв.№25)</w:t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с учетом нормативных и технических требований;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схемы электроснабжения и слаботочных сетей; предварительные планы/схемы с указанием мест расстановки оборудо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вания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; данные по подбору оборудования, материалов; описание комплекса технических средств, пояснительную записку.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6.4.3. 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 xml:space="preserve">Выполнить подбор возможного оборудования и сравнение технических и экономических характеристик,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color w:val="00000A"/>
                <w:sz w:val="24"/>
                <w:szCs w:val="24"/>
              </w:rPr>
              <w:t>с учётом экономической эффективности строительства и последующей эксплуатации,</w:t>
            </w: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 xml:space="preserve"> с приложением</w:t>
            </w:r>
            <w:r>
              <w:rPr>
                <w:rFonts w:eastAsia="Tahoma" w:cs="Tahoma"/>
                <w:strike w:val="false"/>
                <w:dstrike w:val="false"/>
                <w:color w:val="00000A"/>
                <w:sz w:val="24"/>
                <w:szCs w:val="24"/>
              </w:rPr>
              <w:t xml:space="preserve"> подтверждающих документов.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trike w:val="false"/>
                <w:dstrike w:val="false"/>
                <w:sz w:val="24"/>
                <w:szCs w:val="24"/>
              </w:rPr>
              <w:t>6.4.4. Предоставить предварительные спецификации оборудования; определить, при стоимости оборудования свыше 1 млн. руб. (без НДС), стоимость его владения. Предварительные спецификации оборудования выполнить по согласованию с Заказчиком с разделением компетенции по поставке оборудования между Заказчиком и Подрядчиком.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6.4.5.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 целью выбора для дальнейшего проектирования основных проектных решений предоставить затраты на их реализацию (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обоснованием затрат), в том числе: с учетом получения согласований, всех документов и осуществлением всех действий, необходимых для разработки документации.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6.4.6.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на согласование Заказчику с целью их рассмотрения и согласования для дальнейшего проектирования.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Объем проектирования может быть уточнен после рассмотрения ОПР.</w:t>
            </w:r>
          </w:p>
          <w:p>
            <w:pPr>
              <w:pStyle w:val="Style36"/>
              <w:widowControl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6.6.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Выполнить по объекту «Мероприятия по предписаниям надзорных органов</w:t>
            </w:r>
            <w:r>
              <w:rPr>
                <w:rFonts w:eastAsia="Tahoma" w:cs="Times New Roman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»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рабочую документацию на этап работ «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Реконструкция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 xml:space="preserve">здания столярного цеха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(инв.№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>25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). Установка АПС, СОУЭ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»</w:t>
            </w:r>
            <w:r>
              <w:rPr>
                <w:rFonts w:eastAsia="Tahoma" w:cs="Times New Roman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с учетом нормативных, законодательных и изложенных в настоящем ЗП требований: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- пояснительную записку </w:t>
            </w:r>
            <w:r>
              <w:rPr>
                <w:rFonts w:eastAsia="Tahoma" w:cs="Times New Roman"/>
                <w:color w:val="000000"/>
                <w:sz w:val="24"/>
                <w:szCs w:val="24"/>
                <w:lang w:eastAsia="ar-SA"/>
              </w:rPr>
              <w:t>(</w:t>
            </w:r>
            <w:r>
              <w:rPr>
                <w:rFonts w:eastAsia="Tahoma" w:cs="Times New Roman"/>
                <w:b w:val="false"/>
                <w:color w:val="000000"/>
                <w:sz w:val="24"/>
                <w:szCs w:val="24"/>
                <w:lang w:eastAsia="ar-SA"/>
              </w:rPr>
              <w:t xml:space="preserve">с учетом нормативных и законодательных требований; требований раздела 9 (текстовая часть) Постановления Правительства РФ от 16.02.2008 № 87 (ред. </w:t>
            </w:r>
            <w:r>
              <w:rPr>
                <w:rFonts w:eastAsia="Tahoma" w:cs="Times New Roman"/>
                <w:b w:val="false"/>
                <w:color w:val="000000"/>
                <w:sz w:val="24"/>
                <w:szCs w:val="24"/>
                <w:lang w:eastAsia="ar-SA"/>
              </w:rPr>
              <w:t>о</w:t>
            </w:r>
            <w:r>
              <w:rPr>
                <w:rFonts w:eastAsia="Tahoma" w:cs="Times New Roman"/>
                <w:b w:val="false"/>
                <w:color w:val="000000"/>
                <w:sz w:val="24"/>
                <w:szCs w:val="24"/>
                <w:lang w:eastAsia="ar-SA"/>
              </w:rPr>
              <w:t>т 27.05.2022) «О составе проектной документации и требованиях к их содержанию» с учетом изменений, дополнений, действующих на момент выдачи документации;</w:t>
            </w:r>
            <w:r>
              <w:rPr>
                <w:rFonts w:eastAsia="Tahoma" w:cs="Tahoma" w:ascii="Tahoma" w:hAnsi="Tahoma"/>
                <w:b w:val="false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eastAsia="Tahoma" w:cs="Times New Roman"/>
                <w:color w:val="000000"/>
                <w:sz w:val="24"/>
                <w:szCs w:val="24"/>
                <w:lang w:eastAsia="ar-SA"/>
              </w:rPr>
              <w:t xml:space="preserve">в пояснительной записке указать в том числе продолжительность </w:t>
            </w:r>
            <w:r>
              <w:rPr>
                <w:rFonts w:eastAsia="Tahoma" w:cs="Times New Roman"/>
                <w:color w:val="000000"/>
                <w:sz w:val="24"/>
                <w:szCs w:val="24"/>
                <w:lang w:val="ru-RU" w:eastAsia="ar-SA" w:bidi="ar-SA"/>
              </w:rPr>
              <w:t>выполнения р</w:t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lang w:val="ru-RU" w:eastAsia="ar-SA" w:bidi="ar-SA"/>
              </w:rPr>
              <w:t>абот</w:t>
            </w:r>
            <w:r>
              <w:rPr>
                <w:rFonts w:eastAsia="Tahoma" w:cs="Times New Roman"/>
                <w:color w:val="000000"/>
                <w:sz w:val="24"/>
                <w:szCs w:val="24"/>
                <w:lang w:eastAsia="ar-SA"/>
              </w:rPr>
              <w:t>)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>- рабочую документацию, в том числе ведомости объемов работ и при необходимости ведомости демонтажных работ;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>- Технические требования и опросные листы на оборудование;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>- сметную документацию, в том числе сводный сметный расчет;</w:t>
            </w:r>
          </w:p>
          <w:p>
            <w:pPr>
              <w:pStyle w:val="Style36"/>
              <w:widowControl/>
              <w:bidi w:val="0"/>
              <w:spacing w:before="0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</w:t>
            </w:r>
            <w:r>
              <w:rPr>
                <w:rFonts w:eastAsia="Tahoma" w:cs="Tahoma"/>
                <w:color w:val="00000A"/>
                <w:sz w:val="24"/>
                <w:szCs w:val="24"/>
              </w:rPr>
              <w:t xml:space="preserve"> при необходимости — иную документацию в соответствии с требованиями Законодательства РФ </w:t>
            </w:r>
            <w:r>
              <w:rPr>
                <w:rFonts w:eastAsia="Tahoma" w:cs="Tahoma"/>
                <w:color w:val="00000A"/>
                <w:sz w:val="24"/>
                <w:szCs w:val="24"/>
              </w:rPr>
              <w:t>в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 объеме, необходимом для производства работ и прохождения экспертизы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>сметной документации на предмет достоверности ее определения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6.7. Выполнить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 ресурсную ведомость материалов, включенных в смету на выполнение строительно-монтажных работ, и спецификации </w:t>
            </w:r>
            <w:r>
              <w:rPr>
                <w:rFonts w:eastAsia="Times New Roman" w:cs="Tahoma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оборудования и материалов с разделением по согласованию с Заказчиком компетенции по поставке оборудования между Заказчиком и Подрядчиком.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6.8. </w:t>
            </w:r>
            <w:r>
              <w:rPr>
                <w:rFonts w:cs="Times New Roman"/>
                <w:color w:val="000000"/>
                <w:sz w:val="24"/>
                <w:szCs w:val="24"/>
              </w:rPr>
              <w:t>Выполнить необходимые согласования документации с заинтересованными организациями, лицами, провести экспертизу сметной документации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zh-CN" w:bidi="ar-SA"/>
              </w:rPr>
              <w:t xml:space="preserve"> на предмет достоверности ее определения </w:t>
            </w:r>
            <w:r>
              <w:rPr>
                <w:rFonts w:cs="Times New Roman"/>
                <w:color w:val="000000"/>
                <w:sz w:val="24"/>
                <w:szCs w:val="24"/>
              </w:rPr>
              <w:t>(далее — экспертиза) и получить ее заключение.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6.9. </w:t>
            </w:r>
            <w:bookmarkStart w:id="4" w:name="__DdeLink__1477_3679631249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 и лиц, экспертной организации,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  <w:bookmarkEnd w:id="4"/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7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Требования по вариантной разработке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color w:val="00000A"/>
                <w:sz w:val="24"/>
                <w:szCs w:val="24"/>
              </w:rPr>
              <w:t xml:space="preserve">Выполнить сравнение вариантов (не менее 3-х) выбора товарно-материальных ценностей (оборудования); 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при  стоимости ТМЦ свыше 1 млн.руб (без НДС) - с определением в том числе стоимости владения оборудованием по форме, разработанной в Единой Технической политике ООО «РКС-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(будет выдана по требованию организации, выигравшей конкурс).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8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Особые условия строительства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28" w:after="0"/>
              <w:ind w:left="57" w:right="57" w:hanging="0"/>
              <w:jc w:val="both"/>
              <w:rPr/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8.1. </w:t>
            </w:r>
            <w:r>
              <w:rPr>
                <w:rFonts w:cs="Times New Roman"/>
                <w:strike w:val="false"/>
                <w:dstrike w:val="false"/>
                <w:color w:val="000000"/>
                <w:sz w:val="24"/>
                <w:szCs w:val="24"/>
                <w:shd w:fill="FFFFFF" w:val="clear"/>
              </w:rPr>
              <w:t xml:space="preserve">Учесть в проектно-сметной документации мероприятия для осуществления </w:t>
            </w:r>
            <w:r>
              <w:rPr>
                <w:rFonts w:eastAsia="Times New Roman" w:cs="Times New Roman"/>
                <w:strike w:val="false"/>
                <w:dstrike w:val="false"/>
                <w:color w:val="000000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реконструкции объекта</w:t>
            </w:r>
            <w:r>
              <w:rPr>
                <w:rFonts w:cs="Times New Roman"/>
                <w:strike w:val="false"/>
                <w:dstrike w:val="false"/>
                <w:color w:val="000000"/>
                <w:sz w:val="24"/>
                <w:szCs w:val="24"/>
                <w:shd w:fill="FFFFFF" w:val="clear"/>
              </w:rPr>
              <w:t xml:space="preserve"> в особых условиях (в случае их наличия)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FFFFFF" w:val="clear"/>
              </w:rPr>
              <w:t>.</w:t>
            </w:r>
          </w:p>
          <w:p>
            <w:pPr>
              <w:pStyle w:val="Normal"/>
              <w:suppressAutoHyphens w:val="true"/>
              <w:spacing w:lineRule="auto" w:line="240" w:before="28" w:after="0"/>
              <w:ind w:left="57" w:right="57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8.2. Реконструкция производится в условиях действующего производства.</w:t>
            </w:r>
          </w:p>
          <w:p>
            <w:pPr>
              <w:pStyle w:val="Normal"/>
              <w:keepLines/>
              <w:widowControl/>
              <w:suppressAutoHyphens w:val="true"/>
              <w:bidi w:val="0"/>
              <w:spacing w:lineRule="auto" w:line="240" w:before="28" w:after="0"/>
              <w:ind w:left="57" w:right="57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trike w:val="false"/>
                <w:dstrike w:val="false"/>
                <w:color w:val="00000A"/>
                <w:sz w:val="24"/>
                <w:szCs w:val="24"/>
              </w:rPr>
              <w:t>8.3. Работы по реконструкции предусмотреть без остановки и нарушения рабочих процессов.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center"/>
              <w:rPr/>
            </w:pPr>
            <w:r>
              <w:rPr/>
              <w:t>9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57"/>
              <w:ind w:left="57" w:right="0" w:hanging="0"/>
              <w:rPr/>
            </w:pPr>
            <w:r>
              <w:rPr/>
              <w:t>Основные технико-экономические характеристики и показатели объекта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0"/>
              <w:ind w:left="57" w:right="57" w:hanging="0"/>
              <w:jc w:val="both"/>
              <w:rPr>
                <w:rFonts w:ascii="Times New Roman" w:hAnsi="Times New Roman" w:eastAsia="Tahoma" w:cs="Times New Roman"/>
                <w:b w:val="false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Arial"/>
                <w:b w:val="false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АПС и СОУЭ здания столярного цеха НФС-1 (определяются проектом).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eastAsia="Tahoma" w:cs="Times New Roman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  <w:t>Здание</w:t>
            </w:r>
            <w:r>
              <w:rPr>
                <w:rFonts w:eastAsia="Tahoma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zh-CN" w:bidi="ar-SA"/>
              </w:rPr>
              <w:t xml:space="preserve">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zh-CN" w:bidi="ar-SA"/>
              </w:rPr>
              <w:t xml:space="preserve">столярного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>цеха НФС-1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zh-CN" w:bidi="ar-SA"/>
              </w:rPr>
              <w:t xml:space="preserve">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(инв.№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25)</w:t>
            </w:r>
            <w:r>
              <w:rPr>
                <w:rFonts w:eastAsia="Arial" w:cs="Times New Roman"/>
                <w:b w:val="false"/>
                <w:bCs/>
                <w:color w:val="000000"/>
                <w:sz w:val="24"/>
                <w:szCs w:val="24"/>
              </w:rPr>
              <w:t xml:space="preserve"> — </w:t>
            </w:r>
            <w:r>
              <w:rPr>
                <w:rFonts w:eastAsia="Arial" w:cs="Times New Roman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  <w:t xml:space="preserve">двухэтажное; площадь </w:t>
            </w:r>
            <w:r>
              <w:rPr>
                <w:rFonts w:eastAsia="Arial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zh-CN" w:bidi="ar-SA"/>
              </w:rPr>
              <w:t>1 131</w:t>
            </w:r>
            <w:r>
              <w:rPr>
                <w:rFonts w:eastAsia="Arial" w:cs="Times New Roman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  <w:t xml:space="preserve"> м2;  фундамент бутовый ленточный; стены из ж/б панелей; кровля рулонная; перекрытие из ж/б плит; полы цементные; освещение, отопление центральное; водопровод; канализация; вентиляция приточно-вытяжная.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eastAsia="Arial" w:cs="Times New Roman"/>
                <w:b w:val="false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eastAsia="Arial" w:cs="Times New Roman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  <w:t>В здании  присутствуют: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eastAsia="Arial" w:cs="Times New Roman"/>
                <w:b w:val="false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eastAsia="Arial" w:cs="Times New Roman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  <w:t>- постоянно - 16 человек;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57" w:after="0"/>
              <w:ind w:left="57" w:right="57" w:hanging="0"/>
              <w:jc w:val="both"/>
              <w:rPr>
                <w:rFonts w:eastAsia="Arial" w:cs="Times New Roman"/>
                <w:b w:val="false"/>
                <w:b w:val="false"/>
                <w:bCs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Arial"/>
                <w:b w:val="false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- временно - до 38 человек.</w:t>
            </w:r>
          </w:p>
        </w:tc>
      </w:tr>
      <w:tr>
        <w:trPr>
          <w:trHeight w:val="9523" w:hRule="atLeast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rPr/>
            </w:pPr>
            <w:r>
              <w:rPr/>
              <w:t>Особые требования к проектированию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57"/>
              <w:ind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10.1. Генподрядчику 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>или по его поручению субподрядчику</w:t>
            </w:r>
            <w:r>
              <w:rPr>
                <w:rFonts w:cs="Tahoma"/>
                <w:sz w:val="24"/>
                <w:szCs w:val="24"/>
              </w:rPr>
              <w:t>: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10.1.1. Оформить допуск на территорию действующих сооружений ООО «Самарские коммунальные системы» (НФС-1) для проведения обследования существующего здания столярного цеха (инв.№25) и осуществления иных действий, необходимых для выполнения проектных работ в объеме настоящего ЗП.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10.1.2. Получить необходимые для выполнения работы исходные и дополнительные данные, в том числе   технические условия, согласовать документацию с Заказчиком и заинтересованными лицами и организациями, провести 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экспертизу сметной документации </w:t>
            </w:r>
            <w:r>
              <w:rPr>
                <w:rFonts w:cs="Tahoma"/>
                <w:b w:val="false"/>
                <w:bCs w:val="false"/>
                <w:sz w:val="24"/>
                <w:szCs w:val="24"/>
                <w:highlight w:val="white"/>
              </w:rPr>
              <w:t xml:space="preserve">в части проверки достоверности определения сметной стоимости объекта;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корректировку документации с учетом замечаний экспертизы и Заказчика.</w:t>
            </w:r>
            <w:r>
              <w:rPr>
                <w:rFonts w:cs="Tahoma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Оплату счетов за согласование и проведение экспертизы осуществляет Генподрядчик.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</w:rPr>
              <w:t xml:space="preserve">10.1.3. </w:t>
            </w:r>
            <w:r>
              <w:rPr>
                <w:rFonts w:eastAsia="Tahoma" w:cs="Times New Roman"/>
                <w:color w:val="000000"/>
                <w:sz w:val="24"/>
                <w:szCs w:val="24"/>
                <w:shd w:fill="FFFFFF" w:val="clear"/>
                <w:lang w:eastAsia="ar-SA"/>
              </w:rPr>
              <w:t>Выполнить, с учетом результатов обследования, ОПР, согласовать их с Заказчиком. Согласование ОПР с ПТД ООО «РКС-</w:t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shd w:fill="FFFFFF" w:val="clear"/>
                <w:lang w:val="ru-RU" w:eastAsia="ar-SA" w:bidi="ar-SA"/>
              </w:rPr>
              <w:t>Холдинг</w:t>
            </w:r>
            <w:r>
              <w:rPr>
                <w:rFonts w:eastAsia="Tahoma" w:cs="Times New Roman"/>
                <w:color w:val="000000"/>
                <w:sz w:val="24"/>
                <w:szCs w:val="24"/>
                <w:shd w:fill="FFFFFF" w:val="clear"/>
                <w:lang w:eastAsia="ar-SA"/>
              </w:rPr>
              <w:t>» осуществляет Заказчик собственными силами. Генподрядчик отрабатывает замечания к ОПР для получения их согласования с Заказчиком и ПТД ООО «РКС</w:t>
              <w:noBreakHyphen/>
            </w:r>
            <w:r>
              <w:rPr>
                <w:rFonts w:eastAsia="Tahoma" w:cs="Times New Roman"/>
                <w:color w:val="000000"/>
                <w:kern w:val="0"/>
                <w:sz w:val="24"/>
                <w:szCs w:val="24"/>
                <w:shd w:fill="FFFFFF" w:val="clear"/>
                <w:lang w:val="ru-RU" w:eastAsia="ar-SA" w:bidi="ar-SA"/>
              </w:rPr>
              <w:t>Холдинг</w:t>
            </w:r>
            <w:r>
              <w:rPr>
                <w:rFonts w:eastAsia="Tahoma" w:cs="Times New Roman"/>
                <w:color w:val="000000"/>
                <w:sz w:val="24"/>
                <w:szCs w:val="24"/>
                <w:shd w:fill="FFFFFF" w:val="clear"/>
                <w:lang w:eastAsia="ar-SA"/>
              </w:rPr>
              <w:t>».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imes New Roman"/>
                <w:color w:val="000000"/>
                <w:sz w:val="24"/>
                <w:szCs w:val="24"/>
                <w:shd w:fill="FFFFFF" w:val="clear"/>
                <w:lang w:eastAsia="ar-SA"/>
              </w:rPr>
              <w:t xml:space="preserve">10.1.4.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Оформить и выдать Заказчику опросные листы на все оборудование, машины и механизмы, используемые в документации.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10.1.5 Направить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zh-CN" w:bidi="ar-SA"/>
              </w:rPr>
              <w:t>Заказчику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на рассмотрение пояснительную записку, рабочую и сметную документацию, ведомости объемов работ до передачи их на экспертизу для </w:t>
            </w:r>
            <w:r>
              <w:rPr>
                <w:rFonts w:eastAsia="Tahoma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получения согласия на прохождение экспертизы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10.1.6.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shd w:fill="FFFFFF" w:val="clear"/>
                <w:lang w:eastAsia="ar-SA"/>
              </w:rPr>
              <w:t>Генподрядчик выполняет собственными силами и/или организовывает и координирует работу субподрядных организаций, а так же несет ответственность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Заказчика.</w:t>
            </w:r>
          </w:p>
          <w:p>
            <w:pPr>
              <w:pStyle w:val="Normal"/>
              <w:widowControl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10.1.7.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shd w:fill="FFFFFF" w:val="clear"/>
                <w:lang w:eastAsia="ar-SA"/>
              </w:rPr>
              <w:t xml:space="preserve">В случае ненадлежащего составления рабочей документации, а также в случае обнаружения Заказчиком недостатков в ходе строительства объекта и в процессе эксплуатации объекта, созданного на основе разработанной Генподрядчиком документации, Генподрядчик обязан возместить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shd w:fill="FFFFFF" w:val="clear"/>
                <w:lang w:val="ru-RU" w:eastAsia="ar-SA" w:bidi="ar-SA"/>
              </w:rPr>
              <w:t>Заказчику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shd w:fill="FFFFFF" w:val="clear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10.1.8.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10.1.9.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10.1.10. </w:t>
            </w:r>
            <w:r>
              <w:rPr>
                <w:rFonts w:eastAsia="Tahoma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highlight w:val="white"/>
                <w:shd w:fill="FFFFFF" w:val="clear"/>
                <w:lang w:eastAsia="ar-SA"/>
              </w:rPr>
              <w:t>Провести анализ опасности и риска реализации объекта в соответствии с ГОСТ Р 51901.1-2002 и ГОСТ Р 51901.11-2005.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 xml:space="preserve">10.2. </w:t>
            </w:r>
            <w:r>
              <w:rPr>
                <w:rFonts w:eastAsia="Tahoma" w:cs="Times New Roman"/>
                <w:bCs/>
                <w:i w:val="false"/>
                <w:iCs w:val="false"/>
                <w:color w:val="00000A"/>
                <w:sz w:val="24"/>
                <w:szCs w:val="24"/>
                <w:shd w:fill="FFFFFF" w:val="clear"/>
                <w:lang w:eastAsia="ar-SA"/>
              </w:rPr>
              <w:t>Объем дальнейших проектных работ по настоящему ЗП может быть уточнен по результату рассмотрения ОПР.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color w:val="00000A"/>
                <w:sz w:val="24"/>
                <w:szCs w:val="24"/>
                <w:lang w:eastAsia="ar-SA"/>
              </w:rPr>
              <w:t xml:space="preserve">10.3. </w:t>
            </w:r>
            <w:r>
              <w:rPr>
                <w:rFonts w:eastAsia="Tahoma" w:cs="Tahoma"/>
                <w:sz w:val="24"/>
                <w:szCs w:val="24"/>
                <w:lang w:eastAsia="ar-SA"/>
              </w:rPr>
              <w:t>Гаранти</w:t>
            </w:r>
            <w:r>
              <w:rPr>
                <w:rFonts w:eastAsia="Tahoma" w:cs="Tahoma"/>
                <w:sz w:val="24"/>
                <w:szCs w:val="24"/>
                <w:highlight w:val="white"/>
                <w:lang w:eastAsia="ar-SA"/>
              </w:rPr>
              <w:t>я выполненных работ распространяется на весь период строительства.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11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rFonts w:eastAsia="Calibri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trike w:val="false"/>
                <w:dstrike w:val="false"/>
              </w:rPr>
            </w:pPr>
            <w:r>
              <w:rPr>
                <w:rFonts w:eastAsia="Calibri"/>
                <w:strike w:val="false"/>
                <w:dstrike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12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Требования к технологии, режиму предприятия и основному оборудованию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 xml:space="preserve">12.1. </w:t>
            </w:r>
            <w:r>
              <w:rPr>
                <w:rFonts w:cs="Times New Roman"/>
                <w:color w:val="000000"/>
                <w:sz w:val="24"/>
                <w:szCs w:val="24"/>
                <w:highlight w:val="white"/>
              </w:rPr>
              <w:t>Документацию разработать в соответствии с настоящим ЗП, действующими федеральными законами, Стандартами НОСТРОЙ, техническими регламентами, нормами, правилами и др. нормативными документами.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A"/>
                <w:sz w:val="24"/>
                <w:szCs w:val="24"/>
              </w:rPr>
              <w:t>12.2. Режим работы проектируемой системы непрерывный, круглосуточный.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color w:val="00000A"/>
              </w:rPr>
              <w:t>12.</w:t>
            </w:r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3. Выполнить расчет и о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пределить степень огнестойкости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zh-CN" w:bidi="ar-SA"/>
              </w:rPr>
              <w:t>и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ahoma" w:ascii="Tahoma" w:hAnsi="Tahoma"/>
                <w:color w:val="000000"/>
                <w:kern w:val="0"/>
                <w:sz w:val="20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категории здания и помещений здания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zh-CN" w:bidi="ar-SA"/>
              </w:rPr>
              <w:t>столярного цеха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(инв. №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zh-CN" w:bidi="ar-SA"/>
              </w:rPr>
              <w:t>25)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по пожарной и взрывопожарной опасности.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12.4. Выполнить актуализацию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ранее принятых проектных решений (Приложение №1.2.3 к настоящему ЗП) с учетом действующих нормативно-технических и законодательных требований, требований настоящего ЗП.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12.5. Определить перечень помещений, подлежащих оборудованию АПС, СОУЭ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12.6. </w:t>
            </w: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Места установки оборудования АПС и СОУЭ определить проектом по нормам </w:t>
            </w: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zh-CN" w:bidi="ar-SA"/>
              </w:rPr>
              <w:t>в соответствии с категориями пожарной опасности зданий и помещений, с учетом результатов обследования существующих систем</w:t>
            </w: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12.7. Применяемое оборудование, приборы должны иметь сертификат соответствия и сертификат пожарной безопасности РФ.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12.8. </w:t>
            </w:r>
            <w:r>
              <w:rPr>
                <w:rFonts w:eastAsia="Arial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Оборудование (приборы) должны обеспечивать требования, технические характеристики, предъявляемые к системе пожарной безопасности объекта.</w:t>
            </w:r>
          </w:p>
          <w:p>
            <w:pPr>
              <w:pStyle w:val="Normal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12.9. </w:t>
            </w:r>
            <w:r>
              <w:rPr>
                <w:rFonts w:eastAsia="Arial" w:cs="Times New Roman"/>
                <w:b w:val="false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Применяемое оборудование должно соответствовать действующим в РФ стандартам, нормам и правилам, должно быть долговечным и ремонтопригодным. 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 xml:space="preserve">Требования к </w:t>
            </w:r>
            <w:r>
              <w:rPr>
                <w:strike w:val="false"/>
                <w:dstrike w:val="false"/>
              </w:rPr>
              <w:t xml:space="preserve">архитектурно-планировочным, </w:t>
            </w:r>
            <w:r>
              <w:rPr/>
              <w:t>конструктивным и инженерным решениям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13.1. </w:t>
            </w:r>
            <w:r>
              <w:rPr>
                <w:bCs/>
                <w:color w:val="00000A"/>
                <w:sz w:val="24"/>
                <w:szCs w:val="24"/>
              </w:rPr>
              <w:t xml:space="preserve">Применить типовые конструкции и изделия. 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>13.2. Конструкции, материалы и изделия в коррозионно-активных условиях выполнить из коррозионностойких материалов.</w:t>
            </w:r>
          </w:p>
          <w:p>
            <w:pPr>
              <w:pStyle w:val="Normal"/>
              <w:keepLines/>
              <w:widowControl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 xml:space="preserve">13.4.  </w:t>
            </w:r>
            <w:r>
              <w:rPr>
                <w:rFonts w:cs="Arial"/>
                <w:bCs/>
                <w:strike w:val="false"/>
                <w:dstrike w:val="false"/>
                <w:color w:val="00000A"/>
                <w:sz w:val="24"/>
                <w:szCs w:val="24"/>
              </w:rPr>
              <w:t>Защиту строительных конструкций от коррозии (при необходимости) предусмотреть в соответствии с требованиями действующих нормативных документов.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14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Требования и условия к разработке природоохранных мероприятий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trike w:val="false"/>
                <w:dstrike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strike w:val="false"/>
                <w:dstrike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strike w:val="false"/>
                <w:dstrike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 w:cs="Arial"/>
                <w:color w:val="00000A"/>
                <w:sz w:val="20"/>
                <w:szCs w:val="20"/>
              </w:rPr>
            </w:pPr>
            <w:r>
              <w:rPr>
                <w:rFonts w:cs="Arial"/>
                <w:strike w:val="false"/>
                <w:dstrike w:val="false"/>
                <w:color w:val="00000A"/>
                <w:sz w:val="24"/>
                <w:szCs w:val="24"/>
              </w:rPr>
              <w:t>14.3. 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cs="Tahoma"/>
                <w:strike w:val="false"/>
                <w:dstrike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strike w:val="false"/>
                <w:dstrike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15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15.1. Проектные решения по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АПС и СОУЭ</w:t>
            </w:r>
            <w:r>
              <w:rPr>
                <w:sz w:val="24"/>
                <w:szCs w:val="24"/>
              </w:rPr>
              <w:t xml:space="preserve"> выполнить в соответствии с действующими на момент выполнения работ законодательными, нормативными документами</w:t>
            </w:r>
            <w:r>
              <w:rPr>
                <w:rFonts w:eastAsia="Arial" w:cs="Arial"/>
                <w:bCs/>
                <w:color w:val="00000A"/>
                <w:sz w:val="24"/>
                <w:szCs w:val="24"/>
              </w:rPr>
              <w:t xml:space="preserve"> и требованиями.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15.2. Приборы приемно-контрольные АПС и приборы управления СОУЭ установить в здании столярного цеха с передачей и приемом информации на существующем пульте контроля и управления в помещении с круглосуточным пребыванием персонала в здании производственно-бытовом — помещение охраны (инв.№24).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15.3. </w:t>
            </w:r>
            <w:r>
              <w:rPr>
                <w:rFonts w:eastAsia="Arial" w:cs="Times New Roman"/>
                <w:bCs/>
                <w:color w:val="000000"/>
                <w:sz w:val="24"/>
                <w:szCs w:val="24"/>
              </w:rPr>
              <w:t>Предусмотреть возможность запуска СОУЭ, контроль и управление АПС, СОУЭ из помещения охраны.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imes New Roman"/>
                <w:bCs/>
                <w:color w:val="000000"/>
                <w:sz w:val="24"/>
                <w:szCs w:val="24"/>
              </w:rPr>
              <w:t xml:space="preserve">15.4. </w:t>
            </w:r>
            <w:r>
              <w:rPr>
                <w:rFonts w:eastAsia="Tahoma" w:cs="Times New Roman"/>
                <w:bCs/>
                <w:color w:val="000000"/>
                <w:sz w:val="24"/>
                <w:szCs w:val="24"/>
              </w:rPr>
              <w:t>Вся применяемая кабельная продукция должна быть изготовлена по ГОСТ.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imes New Roman"/>
                <w:bCs/>
                <w:color w:val="000000"/>
                <w:sz w:val="24"/>
                <w:szCs w:val="24"/>
              </w:rPr>
              <w:t xml:space="preserve">15.5. Разработать </w:t>
            </w:r>
            <w:bookmarkStart w:id="5" w:name="__DdeLink__1260_131990422"/>
            <w:r>
              <w:rPr>
                <w:rFonts w:eastAsia="Tahoma" w:cs="Times New Roman"/>
                <w:bCs/>
                <w:color w:val="000000"/>
                <w:sz w:val="24"/>
                <w:szCs w:val="24"/>
              </w:rPr>
              <w:t xml:space="preserve">инструкцию по </w:t>
            </w:r>
            <w:r>
              <w:rPr>
                <w:rFonts w:eastAsia="Tahoma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пользованию пультом пожарной сигнализации</w:t>
            </w:r>
            <w:bookmarkEnd w:id="5"/>
            <w:r>
              <w:rPr>
                <w:rFonts w:eastAsia="Tahoma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15.6. </w:t>
            </w:r>
            <w:r>
              <w:rPr>
                <w:rFonts w:eastAsia="Tahoma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Учесть при разработке н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еобходимость устройства автоматической системы п</w:t>
            </w:r>
            <w:r>
              <w:rPr>
                <w:b w:val="false"/>
                <w:bCs w:val="false"/>
                <w:color w:val="000000"/>
                <w:sz w:val="24"/>
                <w:szCs w:val="24"/>
                <w:u w:val="none"/>
              </w:rPr>
              <w:t>ожаротушения для сушильной камеры и бункера циклона.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16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17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57"/>
              <w:ind w:left="57" w:right="0" w:hanging="0"/>
              <w:rPr/>
            </w:pPr>
            <w:r>
              <w:rPr/>
              <w:t>Технологическая связь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widowControl/>
              <w:bidi w:val="0"/>
              <w:spacing w:lineRule="auto" w:line="240" w:before="57" w:after="57"/>
              <w:ind w:left="57" w:right="0" w:hanging="0"/>
              <w:contextualSpacing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18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Энергоснабжение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>18.1. Предусмотреть применение энергосберегающих технологий, оборудования и материалов.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>18.2. Номенклатуру и технические характеристики энергетического оборудования, используемого в проектной документации, согласовать с Заказчиком. Применяемое оборудование и материалы должны быть сертифицированы.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eastAsia="Tahoma" w:cs="Times New Roman"/>
                <w:color w:val="000000"/>
                <w:sz w:val="23"/>
                <w:szCs w:val="23"/>
              </w:rPr>
              <w:t xml:space="preserve">18.3. Получить технические условия и выполнить систему электропитания оборудования в соответствии с требованиями действующих нормативных документов по пожарной безопасности и ПУЭ (основное и резервное). Для обеспечения непрерывной автономной работы системы пожарной сигнализации, в случае пропадания основного питания, предусмотреть возможность работы системы от резервных источников питания в дежурном режиме 24 часа и в режиме тревоги 3 часа. 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eastAsia="Tahoma" w:cs="Times New Roman"/>
                <w:b w:val="false"/>
                <w:color w:val="000000"/>
                <w:sz w:val="23"/>
                <w:szCs w:val="23"/>
              </w:rPr>
              <w:t>18.4. Кабель по территории НФС-1 от столярного цеха до помещения охраны проложить по существующим опорам.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eastAsia="Tahoma" w:cs="Times New Roman"/>
                <w:b w:val="false"/>
                <w:b w:val="false"/>
                <w:color w:val="000000"/>
                <w:sz w:val="24"/>
                <w:szCs w:val="24"/>
              </w:rPr>
            </w:pPr>
            <w:r>
              <w:rPr>
                <w:rFonts w:eastAsia="Tahoma" w:cs="Times New Roman"/>
                <w:b w:val="false"/>
                <w:color w:val="000000"/>
                <w:sz w:val="23"/>
                <w:szCs w:val="23"/>
              </w:rPr>
              <w:t>18.5. Использовать провода, кабели и кабельные каналы, не поддерживающие горения.</w:t>
            </w:r>
          </w:p>
          <w:p>
            <w:pPr>
              <w:pStyle w:val="Normal"/>
              <w:keepLines/>
              <w:widowControl/>
              <w:suppressAutoHyphens w:val="true"/>
              <w:bidi w:val="0"/>
              <w:spacing w:lineRule="auto" w:line="240" w:before="57" w:after="113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/>
                <w:color w:val="000000"/>
                <w:kern w:val="0"/>
                <w:sz w:val="23"/>
                <w:szCs w:val="23"/>
                <w:shd w:fill="auto" w:val="clear"/>
                <w:lang w:val="ru-RU" w:eastAsia="ru-RU" w:bidi="ar-SA"/>
              </w:rPr>
              <w:t>18.6. Вся применяемая кабельная продукция должна быть изготовлена по ГОСТ.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19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энергосбережению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20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Требования по промышленной безопасности, охране и гигиене труда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suppressAutoHyphens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При разработке документации учесть требования Российской Федерации об охране труда, промышленной безопасности и о санитарно-эпидемиологическом благополучии населения. 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21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57" w:after="28"/>
              <w:ind w:left="57" w:right="0" w:hanging="0"/>
              <w:rPr/>
            </w:pPr>
            <w:r>
              <w:rPr/>
              <w:t>Выделение очередей и пусковых комплексов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keepLines/>
              <w:widowControl/>
              <w:bidi w:val="0"/>
              <w:snapToGrid w:val="false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Не требуется</w:t>
            </w:r>
          </w:p>
        </w:tc>
      </w:tr>
      <w:tr>
        <w:trPr>
          <w:trHeight w:val="870" w:hRule="atLeast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22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ассимиляции производства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Максимально использовать существующие здания, сооружения, оборудование и инженерные коммуникации действующего объекта.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rPr/>
            </w:pPr>
            <w:r>
              <w:rPr/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strike w:val="false"/>
                <w:dstrike w:val="false"/>
                <w:sz w:val="24"/>
                <w:szCs w:val="24"/>
              </w:rPr>
              <w:t>Рабочую документацию выполнить в соответствии с действующими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24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по пожарной безопасности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fill="FFFFFF" w:val="clear"/>
              </w:rPr>
              <w:t xml:space="preserve">24.1. </w:t>
            </w:r>
            <w:r>
              <w:rPr>
                <w:rFonts w:cs="Arial"/>
                <w:bCs/>
                <w:color w:val="00000A"/>
                <w:sz w:val="23"/>
                <w:szCs w:val="23"/>
                <w:shd w:fill="FFFFFF" w:val="clear"/>
              </w:rPr>
              <w:t>Документацию разработать в соответствии с настоящим З</w:t>
            </w:r>
            <w:r>
              <w:rPr>
                <w:rFonts w:eastAsia="Times New Roman" w:cs="Arial"/>
                <w:bCs/>
                <w:color w:val="00000A"/>
                <w:sz w:val="23"/>
                <w:szCs w:val="23"/>
                <w:shd w:fill="FFFFFF" w:val="clear"/>
                <w:lang w:val="ru-RU" w:eastAsia="zh-CN" w:bidi="ar-SA"/>
              </w:rPr>
              <w:t>П</w:t>
            </w:r>
            <w:r>
              <w:rPr>
                <w:rFonts w:cs="Arial"/>
                <w:bCs/>
                <w:color w:val="00000A"/>
                <w:sz w:val="23"/>
                <w:szCs w:val="23"/>
                <w:shd w:fill="FFFFFF" w:val="clear"/>
              </w:rPr>
              <w:t xml:space="preserve">, действующими стандартами НОСТРОЙ, нормативно-техническими документами, законодательными актами, техническими регламентами, нормами, правилами в области пожарной безопасности, </w:t>
            </w:r>
            <w:r>
              <w:rPr>
                <w:rFonts w:cs="Arial"/>
                <w:bCs/>
                <w:sz w:val="23"/>
                <w:szCs w:val="23"/>
                <w:shd w:fill="FFFFFF" w:val="clear"/>
              </w:rPr>
              <w:t>в</w:t>
            </w:r>
            <w:r>
              <w:rPr>
                <w:sz w:val="23"/>
                <w:szCs w:val="23"/>
                <w:shd w:fill="FFFFFF" w:val="clear"/>
              </w:rPr>
              <w:t xml:space="preserve"> том числе СП 484.1311500.2020 "Системы противопожарной защиты. Системы пожарной сигнализации и  автоматизации систем противопожарной защиты. Нормы и правила проектирования", утвержденным приказом МЧС России от 31.07.2020 №582 "Об утверждении свода правил "Системы противопожарной защиты. Системы пожарной сигнализации и автоматизация систем противопожарной защиты. Нормы и правила проектирования", вступ</w:t>
            </w:r>
            <w:r>
              <w:rPr>
                <w:rFonts w:eastAsia="Times New Roman" w:cs="Times New Roman"/>
                <w:color w:val="000000"/>
                <w:sz w:val="23"/>
                <w:szCs w:val="23"/>
                <w:shd w:fill="FFFFFF" w:val="clear"/>
                <w:lang w:val="ru-RU" w:eastAsia="zh-CN" w:bidi="ar-SA"/>
              </w:rPr>
              <w:t>ившими</w:t>
            </w:r>
            <w:r>
              <w:rPr>
                <w:sz w:val="23"/>
                <w:szCs w:val="23"/>
                <w:shd w:fill="FFFFFF" w:val="clear"/>
              </w:rPr>
              <w:t xml:space="preserve"> в действие с 01.03.2021.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  <w:shd w:fill="FFFFFF" w:val="clear"/>
              </w:rPr>
              <w:t>24.2. Перечень помещений, подлежащих оборудованию АПС и СОУЭ, степень огнестойкости</w:t>
            </w:r>
            <w:r>
              <w:rPr>
                <w:rFonts w:eastAsia="Times New Roman" w:cs="Times New Roman"/>
                <w:bCs/>
                <w:color w:val="000000"/>
                <w:sz w:val="23"/>
                <w:szCs w:val="23"/>
                <w:shd w:fill="FFFFFF" w:val="clear"/>
                <w:lang w:val="ru-RU" w:eastAsia="zh-CN" w:bidi="ar-SA"/>
              </w:rPr>
              <w:t>,</w:t>
            </w:r>
            <w:r>
              <w:rPr>
                <w:rFonts w:cs="Times New Roman"/>
                <w:bCs/>
                <w:color w:val="000000"/>
                <w:sz w:val="23"/>
                <w:szCs w:val="23"/>
                <w:shd w:fill="FFFFFF" w:val="clear"/>
              </w:rPr>
              <w:t xml:space="preserve"> категорию по пожарной и взрывопожарной опасности здания </w:t>
            </w:r>
            <w:r>
              <w:rPr>
                <w:rFonts w:eastAsia="Times New Roman" w:cs="Times New Roman"/>
                <w:bCs/>
                <w:color w:val="000000"/>
                <w:sz w:val="23"/>
                <w:szCs w:val="23"/>
                <w:shd w:fill="FFFFFF" w:val="clear"/>
                <w:lang w:val="ru-RU" w:eastAsia="zh-CN" w:bidi="ar-SA"/>
              </w:rPr>
              <w:t xml:space="preserve">столярного </w:t>
            </w:r>
            <w:r>
              <w:rPr>
                <w:rFonts w:eastAsia="Times New Roman" w:cs="Times New Roman"/>
                <w:bCs/>
                <w:color w:val="000000"/>
                <w:kern w:val="0"/>
                <w:sz w:val="23"/>
                <w:szCs w:val="23"/>
                <w:shd w:fill="FFFFFF" w:val="clear"/>
                <w:lang w:val="ru-RU" w:eastAsia="zh-CN" w:bidi="ar-SA"/>
              </w:rPr>
              <w:t>цеха</w:t>
            </w:r>
            <w:r>
              <w:rPr>
                <w:rFonts w:eastAsia="Times New Roman" w:cs="Times New Roman"/>
                <w:bCs/>
                <w:color w:val="000000"/>
                <w:sz w:val="23"/>
                <w:szCs w:val="23"/>
                <w:shd w:fill="FFFFFF" w:val="clear"/>
                <w:lang w:val="ru-RU" w:eastAsia="zh-CN" w:bidi="ar-SA"/>
              </w:rPr>
              <w:t xml:space="preserve"> (инв. №25)</w:t>
            </w:r>
            <w:r>
              <w:rPr>
                <w:rFonts w:cs="Times New Roman"/>
                <w:bCs/>
                <w:color w:val="000000"/>
                <w:sz w:val="23"/>
                <w:szCs w:val="23"/>
                <w:shd w:fill="FFFFFF" w:val="clear"/>
              </w:rPr>
              <w:t xml:space="preserve"> и помещений в нем, определить в ОПР.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>24.3. Система АПС должна обеспечивать обнаружение и фиксирование факторов появления очагов загорания, задымленности, повышения температуры, формирование сигналов для включения системы оповещения людей о пожаре.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 xml:space="preserve">24.4. </w:t>
            </w:r>
            <w:r>
              <w:rPr>
                <w:rFonts w:cs="Times New Roman"/>
                <w:bCs/>
                <w:i w:val="false"/>
                <w:iCs w:val="false"/>
                <w:color w:val="000000"/>
                <w:sz w:val="23"/>
                <w:szCs w:val="23"/>
              </w:rPr>
              <w:t>В здании проходной при необходимости с учетом результатов обследования установить/заменить  существующие приборы контроля и управления.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>24.5. Установить/</w:t>
            </w:r>
            <w:r>
              <w:rPr>
                <w:rFonts w:cs="Times New Roman"/>
                <w:bCs/>
                <w:color w:val="auto"/>
                <w:sz w:val="23"/>
                <w:szCs w:val="23"/>
              </w:rPr>
              <w:t>заменить</w:t>
            </w:r>
            <w:r>
              <w:rPr>
                <w:rFonts w:cs="Times New Roman"/>
                <w:bCs/>
                <w:color w:val="000000"/>
                <w:sz w:val="23"/>
                <w:szCs w:val="23"/>
              </w:rPr>
              <w:t xml:space="preserve"> при необходимости с учетом нормативно-технических требований и</w:t>
            </w:r>
            <w:r>
              <w:rPr>
                <w:rFonts w:cs="Times New Roman"/>
                <w:bCs/>
                <w:color w:val="auto"/>
                <w:sz w:val="23"/>
                <w:szCs w:val="23"/>
              </w:rPr>
              <w:t xml:space="preserve"> результатов обследования</w:t>
            </w:r>
            <w:r>
              <w:rPr>
                <w:rFonts w:cs="Times New Roman"/>
                <w:bCs/>
                <w:color w:val="C9211E"/>
                <w:sz w:val="23"/>
                <w:szCs w:val="23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3"/>
                <w:szCs w:val="23"/>
              </w:rPr>
              <w:t>на путях эвакуации световые и звуковые оповещатели.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>24.6. Места установки оборудования определить по нормам.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>24.7. Применяемое оборудование, приборы должны иметь сертификат соответствия и сертификат пожарной безопасности РФ.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 xml:space="preserve">24.8. </w:t>
            </w:r>
            <w:r>
              <w:rPr>
                <w:rFonts w:cs="Times New Roman"/>
                <w:b w:val="false"/>
                <w:bCs/>
                <w:color w:val="000000"/>
                <w:sz w:val="23"/>
                <w:szCs w:val="23"/>
              </w:rPr>
              <w:t>Оборудование (приборы) должны обеспечивать требования, технические характеристики, предъявляемые к системе пожарной безопасности объекта.</w:t>
            </w:r>
          </w:p>
          <w:p>
            <w:pPr>
              <w:pStyle w:val="Normal"/>
              <w:suppressAutoHyphens w:val="true"/>
              <w:spacing w:lineRule="auto" w:line="240" w:before="57" w:after="0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cs="Times New Roman"/>
                <w:bCs/>
                <w:color w:val="000000"/>
                <w:sz w:val="23"/>
                <w:szCs w:val="23"/>
              </w:rPr>
              <w:t xml:space="preserve">24.9. </w:t>
            </w:r>
            <w:r>
              <w:rPr>
                <w:rFonts w:cs="Times New Roman"/>
                <w:b w:val="false"/>
                <w:bCs/>
                <w:strike w:val="false"/>
                <w:dstrike w:val="false"/>
                <w:color w:val="000000"/>
                <w:sz w:val="23"/>
                <w:szCs w:val="23"/>
              </w:rPr>
              <w:t>Работа аппаратуры и систем АПС и СОУЭ должна быть обеспечена в круглосуточном режиме.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25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50"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PlainText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26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к системам безопасности и охране объектов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0"/>
              <w:ind w:left="57" w:right="57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ahoma"/>
                <w:bCs/>
                <w:color w:val="00000A"/>
                <w:sz w:val="24"/>
                <w:szCs w:val="24"/>
              </w:rPr>
              <w:t>Рабочую документацию выполнить в соответствии с действующими нормами и правилами.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27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 xml:space="preserve">Определение затрат на страхование 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28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/>
            </w:pPr>
            <w:r>
              <w:rPr/>
              <w:t>Генподрядчик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Генподрядчик определяется по результатам конкурсной процедуры.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29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Заказчик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ИНН 6312110828/КПП 631601001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ОГРН 1116312008340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Р/с 40702810903370000034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Филиал ГПБ в г.Самаре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К/с 30101810000000000917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БИК 043601917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</w:t>
            </w:r>
            <w:r>
              <w:rPr>
                <w:i w:val="false"/>
                <w:iCs w:val="false"/>
                <w:sz w:val="24"/>
                <w:szCs w:val="24"/>
              </w:rPr>
              <w:t>20 от 20.02.2021.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т.+7(846)336-14-02 (приемная), +7(846)207-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23-92</w:t>
            </w:r>
            <w:r>
              <w:rPr>
                <w:rFonts w:cs="Times New Roman"/>
                <w:sz w:val="24"/>
                <w:szCs w:val="24"/>
              </w:rPr>
              <w:t xml:space="preserve"> (УКСиР)</w:t>
            </w:r>
          </w:p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>e-m</w:t>
            </w:r>
            <w:r>
              <w:rPr>
                <w:rStyle w:val="Style16"/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 xml:space="preserve">ail: </w:t>
            </w:r>
            <w:r>
              <w:rPr>
                <w:rStyle w:val="Style16"/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single"/>
                <w:lang w:val="ru-RU"/>
              </w:rPr>
              <w:t>aVardanyan@samcomsys.ru</w:t>
            </w:r>
          </w:p>
        </w:tc>
      </w:tr>
      <w:tr>
        <w:trPr>
          <w:trHeight w:val="603" w:hRule="atLeast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Субподрядные проектные организации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Субподрядные проектные организации определяются Генподрядчиком по согласованию с Заказчиком.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31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Срок выполнения работы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32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Состав демонстрационных материалов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tabs>
                <w:tab w:val="clear" w:pos="720"/>
                <w:tab w:val="left" w:pos="459" w:leader="none"/>
              </w:tabs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sz w:val="24"/>
                <w:szCs w:val="24"/>
              </w:rPr>
              <w:t>Не требуется</w:t>
            </w:r>
          </w:p>
        </w:tc>
      </w:tr>
      <w:tr>
        <w:trPr>
          <w:trHeight w:val="459" w:hRule="atLeast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42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/>
              <w:t>Срок действия задания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34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/>
              <w:t>Порядок сдачи работы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cs="Calibri"/>
                <w:color w:val="00000A"/>
                <w:highlight w:val="yellow"/>
              </w:rPr>
            </w:pPr>
            <w:r>
              <w:rPr>
                <w:rFonts w:cs="Calibri"/>
                <w:color w:val="00000A"/>
                <w:highlight w:val="yellow"/>
              </w:rPr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Генподрядчик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технических условий; подлинники полученных документов передаются Заказчику;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техническое заключение по результатам обследования;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- ОПР после согласования их с Заказчиком и ПТД ООО «РКС-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sz w:val="24"/>
                <w:szCs w:val="24"/>
              </w:rPr>
              <w:t>»;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bookmarkStart w:id="6" w:name="__DdeLink__4184_1210240110"/>
            <w:bookmarkEnd w:id="6"/>
            <w:r>
              <w:rPr>
                <w:sz w:val="24"/>
                <w:szCs w:val="24"/>
              </w:rPr>
              <w:t>разработанную рабочую документацию, в том числе пояснительную записку, ведомости объемов работ, опросные листы (при необходимости), спецификации оборудования и материалов и ресурсные ведомости материалов</w:t>
            </w:r>
            <w:r>
              <w:rPr>
                <w:rFonts w:eastAsia="Tahoma" w:cs="Tahoma"/>
                <w:sz w:val="24"/>
                <w:szCs w:val="24"/>
                <w:highlight w:val="white"/>
                <w:lang w:eastAsia="ar-SA"/>
              </w:rPr>
              <w:t>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- сметную документацию;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Tahoma" w:cs="Times New Roman"/>
                <w:bCs/>
                <w:color w:val="000000"/>
                <w:sz w:val="24"/>
                <w:szCs w:val="24"/>
              </w:rPr>
              <w:t xml:space="preserve">инструкцию по </w:t>
            </w:r>
            <w:r>
              <w:rPr>
                <w:rFonts w:eastAsia="Tahoma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пользованию пультом пожарной сигнализации;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и получение необходимых согласований; подлинники согласований передаются Заказчику;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bookmarkStart w:id="7" w:name="__DdeLink__1318_2405076987"/>
            <w:bookmarkEnd w:id="7"/>
            <w:r>
              <w:rPr>
                <w:sz w:val="24"/>
                <w:szCs w:val="24"/>
              </w:rPr>
              <w:t>п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оложительное заключение</w:t>
            </w:r>
            <w:r>
              <w:rPr>
                <w:sz w:val="24"/>
                <w:szCs w:val="24"/>
              </w:rPr>
              <w:t xml:space="preserve"> экспертизы;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иные</w:t>
            </w:r>
            <w:r>
              <w:rPr>
                <w:sz w:val="24"/>
                <w:szCs w:val="24"/>
              </w:rPr>
              <w:t xml:space="preserve"> документы, материалы, документацию, подготовленные и полученные в ходе выполнения работ по-настоящему ЗП.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Генподрядчик в обязательном порядке должен обеспечить следующие требования к работе: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соблюдение правовой охраны интеллектуальной собственности;</w:t>
            </w:r>
          </w:p>
          <w:p>
            <w:pPr>
              <w:pStyle w:val="Style36"/>
              <w:widowControl/>
              <w:tabs>
                <w:tab w:val="clear" w:pos="720"/>
                <w:tab w:val="left" w:pos="846" w:leader="none"/>
              </w:tabs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- соблюдение порядка использования авторских прав и патентную чистоту проектов.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После получения положительного заключения экспертизы Генподрядчик передает документацию и подлинники всех полученных исходных данных, документов, согласований, заключение экспертизы Заказчику по накладной по месту нахождения Заказчика: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5-ти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 в том числе один из них должен быть заверен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 целью подтверждения соответствия копии оригиналу.</w:t>
            </w:r>
            <w:r>
              <w:rPr>
                <w:i w:val="false"/>
                <w:iCs w:val="false"/>
                <w:sz w:val="24"/>
                <w:szCs w:val="24"/>
              </w:rPr>
              <w:t xml:space="preserve"> Для заверения необходимо сшить документ скобой или нитками, пронумеровать, сверху первой страницы поставить «копия», на обратной стороне завершающего листа в точке соединения обозначить: «прошито, пронумеровано ____ листов»; отметку о том, что подлинник документации находится в организации; печать, дату, подпись и расшифровку уполномоченного лица. 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- в электронном виде - </w:t>
            </w: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8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8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35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/>
              <w:t>Требования к передаче материалов на электронных носителях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6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маркировка с указанием: наименование и тип документации, Заказчика, Исполнителя, даты изготовления электронной версии, порядкового номера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 </w:t>
            </w:r>
          </w:p>
          <w:p>
            <w:pPr>
              <w:pStyle w:val="Style36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r>
              <w:rPr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Технологические схемы и чертежи представить в форматах PDF и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2013: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версия – графический образ документации со сканированными страницами, содержащими подписи, печати и необходимые отметки, чертежи основных комплектов, согласования в формате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6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чертежи и схемы –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2013;</w:t>
            </w:r>
          </w:p>
          <w:p>
            <w:pPr>
              <w:pStyle w:val="Style36"/>
              <w:widowControl/>
              <w:numPr>
                <w:ilvl w:val="0"/>
                <w:numId w:val="2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sz w:val="24"/>
                <w:szCs w:val="24"/>
                <w:lang w:val="en-US"/>
              </w:rPr>
              <w:t>DWG</w:t>
            </w:r>
            <w:r>
              <w:rPr>
                <w:sz w:val="24"/>
                <w:szCs w:val="24"/>
              </w:rPr>
              <w:t xml:space="preserve"> 2013.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bookmarkStart w:id="9" w:name="__DdeLink__11240_90098667"/>
            <w:r>
              <w:rPr>
                <w:sz w:val="24"/>
                <w:szCs w:val="24"/>
              </w:rPr>
              <w:t xml:space="preserve">Исходные и дополнительные данные, заключение экспертизы и иные документы -  в формате </w:t>
            </w:r>
            <w:bookmarkEnd w:id="9"/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Style36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Style3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4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8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ой</w:t>
            </w:r>
            <w:r>
              <w:rPr/>
              <w:t xml:space="preserve"> документации</w:t>
            </w:r>
          </w:p>
        </w:tc>
        <w:tc>
          <w:tcPr>
            <w:tcW w:w="62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ahoma" w:cs="Tahom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Не секретно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before="57" w:after="57"/>
        <w:ind w:right="57" w:hanging="0"/>
        <w:jc w:val="left"/>
        <w:outlineLvl w:val="3"/>
        <w:rPr>
          <w:rFonts w:cs="Arial"/>
          <w:b/>
          <w:b/>
          <w:color w:val="auto"/>
        </w:rPr>
      </w:pPr>
      <w:bookmarkStart w:id="10" w:name="_GoBack"/>
      <w:bookmarkEnd w:id="10"/>
      <w:r>
        <w:rPr>
          <w:rFonts w:cs="Arial"/>
          <w:b/>
          <w:color w:val="auto"/>
          <w:u w:val="single"/>
        </w:rPr>
        <w:t>Приложения: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>
          <w:rFonts w:cs="Arial"/>
          <w:b w:val="false"/>
          <w:b w:val="false"/>
          <w:bCs w:val="false"/>
          <w:color w:val="auto"/>
          <w:u w:val="none"/>
        </w:rPr>
      </w:pPr>
      <w:r>
        <w:rPr>
          <w:rFonts w:cs="Arial"/>
          <w:b w:val="false"/>
          <w:bCs w:val="false"/>
          <w:color w:val="auto"/>
          <w:u w:val="none"/>
        </w:rPr>
        <w:t>Приложение №1.1 Технические требования для проектирования, в том числе: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>Приложение №1.1.1 Технические требования на проектирование (составление сметной документации).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>
          <w:rFonts w:cs="Arial"/>
          <w:b w:val="false"/>
          <w:b w:val="false"/>
          <w:bCs w:val="false"/>
          <w:color w:val="auto"/>
          <w:u w:val="none"/>
        </w:rPr>
      </w:pPr>
      <w:r>
        <w:rPr>
          <w:rFonts w:cs="Arial"/>
          <w:b w:val="false"/>
          <w:bCs w:val="false"/>
          <w:color w:val="auto"/>
          <w:u w:val="none"/>
        </w:rPr>
        <w:t>Приложение №1.2 Исходные данные для проектирования, в том числе: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both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 xml:space="preserve">Приложение №1.2.1. </w:t>
      </w:r>
      <w:r>
        <w:rPr>
          <w:rFonts w:eastAsia="Times New Roman" w:cs="Arial"/>
          <w:b w:val="false"/>
          <w:bCs w:val="false"/>
          <w:color w:val="auto"/>
          <w:kern w:val="0"/>
          <w:sz w:val="24"/>
          <w:szCs w:val="24"/>
          <w:u w:val="none"/>
          <w:lang w:val="ru-RU" w:eastAsia="ru-RU" w:bidi="ar-SA"/>
        </w:rPr>
        <w:t>Ситуационная схема места положения объекта.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both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 xml:space="preserve">Приложение №1.2.2. 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</w:rPr>
        <w:t>Предписани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ru-RU" w:eastAsia="zh-CN" w:bidi="ar-SA"/>
        </w:rPr>
        <w:t>е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</w:rPr>
        <w:t xml:space="preserve"> отдела надзорной деятельности и профилактической работы г.о. Самара Управления надзорной деятельности и профилактической работы ГУ МЧС России по Самарской области №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ru-RU" w:eastAsia="zh-CN" w:bidi="ar-SA"/>
        </w:rPr>
        <w:t>1016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</w:rPr>
        <w:t>/1/1 от 1.04.2016 года об устранении нарушений требований пожарной безопасности, о проведении мероприятий по обеспечению пожарной безопасности на объектах защиты и по предотвращению угрозы возникновения пожара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>Приложение №1.2.3. Ранее выполненная документация: 103.17-01-ПС-ПЗ,  103.17-01-ПС, в эл.виде (будет выдана организации, выигравшей конкурс).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 xml:space="preserve">Приложение №1.2.4 </w:t>
      </w:r>
      <w:r>
        <w:rPr>
          <w:rFonts w:eastAsia="Times New Roman" w:cs="Arial"/>
          <w:b w:val="false"/>
          <w:bCs w:val="false"/>
          <w:color w:val="auto"/>
          <w:kern w:val="0"/>
          <w:sz w:val="24"/>
          <w:szCs w:val="24"/>
          <w:u w:val="none"/>
          <w:lang w:val="ru-RU" w:eastAsia="ru-RU" w:bidi="ar-SA"/>
        </w:rPr>
        <w:t>Схема «Общий вид бункера</w:t>
      </w:r>
      <w:r>
        <w:rPr>
          <w:rFonts w:cs="Arial"/>
          <w:b w:val="false"/>
          <w:bCs w:val="false"/>
          <w:color w:val="auto"/>
          <w:u w:val="none"/>
        </w:rPr>
        <w:t xml:space="preserve"> «Циклон».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left"/>
        <w:outlineLvl w:val="3"/>
        <w:rPr/>
      </w:pPr>
      <w:r>
        <w:rPr>
          <w:rFonts w:cs="Arial"/>
          <w:b w:val="false"/>
          <w:bCs w:val="false"/>
          <w:color w:val="auto"/>
          <w:u w:val="none"/>
        </w:rPr>
        <w:t>Приложение №1.2.5 Схема приточной вентиляции сушильной камеры столярной мастерской.</w:t>
      </w:r>
    </w:p>
    <w:p>
      <w:pPr>
        <w:pStyle w:val="ConsPlusNormal"/>
        <w:numPr>
          <w:ilvl w:val="0"/>
          <w:numId w:val="0"/>
        </w:numPr>
        <w:suppressAutoHyphens w:val="true"/>
        <w:spacing w:before="57" w:after="0"/>
        <w:ind w:hanging="0"/>
        <w:jc w:val="both"/>
        <w:outlineLvl w:val="3"/>
        <w:rPr/>
      </w:pPr>
      <w:r>
        <w:rPr>
          <w:rFonts w:cs="Tahoma" w:ascii="Times New Roman" w:hAnsi="Times New Roman"/>
          <w:b w:val="false"/>
          <w:bCs w:val="false"/>
          <w:i/>
          <w:iCs/>
          <w:color w:val="auto"/>
          <w:u w:val="none"/>
          <w:shd w:fill="auto" w:val="clear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76"/>
              <w:ind w:hanging="0"/>
              <w:jc w:val="left"/>
              <w:rPr/>
            </w:pPr>
            <w:r>
              <w:rPr>
                <w:rFonts w:cs="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hanging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_____________________________________________________________________________________________________________________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      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 xml:space="preserve">            </w:t>
            </w: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(подпись, м.п.)                                       (Ф.И.О.)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10"/>
              <w:keepLines/>
              <w:spacing w:lineRule="auto" w:line="276"/>
              <w:ind w:left="720" w:right="15" w:hanging="720"/>
              <w:jc w:val="left"/>
              <w:rPr/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b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ahoma" w:ascii="Times New Roman" w:hAnsi="Times New Roman"/>
                <w:b/>
                <w:kern w:val="0"/>
                <w:lang w:val="ru-RU" w:eastAsia="ru-RU" w:bidi="ar-SA"/>
              </w:rPr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u w:val="single"/>
              </w:rPr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 xml:space="preserve">Первый заместитель                                       </w:t>
            </w:r>
          </w:p>
          <w:p>
            <w:pPr>
              <w:pStyle w:val="BodyTextIndent2"/>
              <w:ind w:hanging="0"/>
              <w:jc w:val="left"/>
              <w:rPr>
                <w:u w:val="single"/>
              </w:rPr>
            </w:pP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 xml:space="preserve">главного управляющего директора               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u w:val="single"/>
              </w:rPr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/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 xml:space="preserve">          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>(наименование Заказчика, должность)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lang w:val="ru-RU" w:eastAsia="ru-RU"/>
              </w:rPr>
            </w:pPr>
            <w:r>
              <w:rPr>
                <w:rFonts w:eastAsia="Times New Roman" w:cs="Tahoma" w:ascii="Times New Roman" w:hAnsi="Times New Roman"/>
                <w:lang w:val="ru-RU" w:eastAsia="ru-RU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 xml:space="preserve">____________________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720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 xml:space="preserve">               </w:t>
            </w:r>
            <w:r>
              <w:rPr>
                <w:rFonts w:eastAsia="Times New Roman"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>(подпись)                                           (Ф.И.О.)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2"/>
        <w:szCs w:val="22"/>
      </w:rPr>
      <w:fldChar w:fldCharType="begin"/>
    </w:r>
    <w:r>
      <w:rPr>
        <w:sz w:val="22"/>
        <w:szCs w:val="22"/>
      </w:rPr>
      <w:instrText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0</w:t>
    </w:r>
    <w:r>
      <w:rPr>
        <w:sz w:val="22"/>
        <w:szCs w:val="22"/>
      </w:rPr>
      <w:fldChar w:fldCharType="end"/>
    </w:r>
  </w:p>
  <w:p>
    <w:pPr>
      <w:pStyle w:val="Style42"/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4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2af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1"/>
    <w:qFormat/>
    <w:rsid w:val="002419c1"/>
    <w:pPr>
      <w:keepNext w:val="true"/>
      <w:tabs>
        <w:tab w:val="clear" w:pos="720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rsid w:val="00d506f5"/>
    <w:pPr>
      <w:keepNext w:val="true"/>
      <w:tabs>
        <w:tab w:val="clear" w:pos="720"/>
        <w:tab w:val="left" w:pos="1134" w:leader="none"/>
      </w:tabs>
      <w:spacing w:lineRule="auto" w:line="360" w:before="120" w:after="12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locked/>
    <w:rsid w:val="0058439c"/>
    <w:pPr>
      <w:keepNext w:val="true"/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Normal"/>
    <w:qFormat/>
    <w:locked/>
    <w:rsid w:val="009a439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locked/>
    <w:rsid w:val="004d27f3"/>
    <w:pPr>
      <w:keepNext w:val="true"/>
      <w:ind w:left="576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link w:val="70"/>
    <w:qFormat/>
    <w:locked/>
    <w:rsid w:val="004d27f3"/>
    <w:pPr>
      <w:keepNext w:val="true"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link w:val="80"/>
    <w:qFormat/>
    <w:locked/>
    <w:rsid w:val="004d27f3"/>
    <w:pPr>
      <w:keepNext w:val="true"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link w:val="90"/>
    <w:qFormat/>
    <w:locked/>
    <w:rsid w:val="004d27f3"/>
    <w:pPr>
      <w:keepNext w:val="true"/>
      <w:shd w:val="clear" w:color="auto" w:fill="FFFFFF"/>
      <w:ind w:left="6" w:hanging="11"/>
      <w:jc w:val="center"/>
      <w:outlineLvl w:val="8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1"/>
    <w:link w:val="1"/>
    <w:qFormat/>
    <w:locked/>
    <w:rsid w:val="00564663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qFormat/>
    <w:locked/>
    <w:rsid w:val="00d506f5"/>
    <w:rPr>
      <w:b/>
      <w:color w:val="000000"/>
      <w:sz w:val="24"/>
    </w:rPr>
  </w:style>
  <w:style w:type="character" w:styleId="31" w:customStyle="1">
    <w:name w:val="Заголовок 3 Знак"/>
    <w:link w:val="31"/>
    <w:qFormat/>
    <w:rsid w:val="0058439c"/>
    <w:rPr>
      <w:rFonts w:cs="Arial"/>
      <w:b/>
      <w:bCs/>
      <w:color w:val="000000"/>
      <w:sz w:val="24"/>
      <w:szCs w:val="26"/>
    </w:rPr>
  </w:style>
  <w:style w:type="character" w:styleId="41" w:customStyle="1">
    <w:name w:val="Заголовок 4 Знак"/>
    <w:link w:val="40"/>
    <w:qFormat/>
    <w:rsid w:val="009a4396"/>
    <w:rPr>
      <w:b/>
      <w:bCs/>
      <w:sz w:val="28"/>
      <w:szCs w:val="28"/>
      <w:lang w:val="ru-RU" w:eastAsia="ru-RU" w:bidi="ar-SA"/>
    </w:rPr>
  </w:style>
  <w:style w:type="character" w:styleId="51" w:customStyle="1">
    <w:name w:val="Заголовок 5 Знак"/>
    <w:link w:val="51"/>
    <w:qFormat/>
    <w:rsid w:val="004d27f3"/>
    <w:rPr>
      <w:b/>
      <w:bCs/>
      <w:i/>
      <w:iCs/>
      <w:sz w:val="26"/>
      <w:szCs w:val="26"/>
      <w:lang w:val="ru-RU" w:eastAsia="ru-RU" w:bidi="ar-SA"/>
    </w:rPr>
  </w:style>
  <w:style w:type="character" w:styleId="61" w:customStyle="1">
    <w:name w:val="Заголовок 6 Знак"/>
    <w:link w:val="61"/>
    <w:qFormat/>
    <w:rsid w:val="004d27f3"/>
    <w:rPr>
      <w:sz w:val="28"/>
      <w:lang w:val="ru-RU" w:eastAsia="ru-RU" w:bidi="ar-SA"/>
    </w:rPr>
  </w:style>
  <w:style w:type="character" w:styleId="71" w:customStyle="1">
    <w:name w:val="Заголовок 7 Знак"/>
    <w:link w:val="7"/>
    <w:qFormat/>
    <w:rsid w:val="004d27f3"/>
    <w:rPr>
      <w:b/>
      <w:sz w:val="24"/>
      <w:lang w:val="ru-RU" w:eastAsia="ru-RU" w:bidi="ar-SA"/>
    </w:rPr>
  </w:style>
  <w:style w:type="character" w:styleId="81" w:customStyle="1">
    <w:name w:val="Заголовок 8 Знак"/>
    <w:link w:val="8"/>
    <w:qFormat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 w:customStyle="1">
    <w:name w:val="Заголовок 9 Знак"/>
    <w:link w:val="9"/>
    <w:qFormat/>
    <w:rsid w:val="004d27f3"/>
    <w:rPr>
      <w:spacing w:val="0"/>
      <w:sz w:val="28"/>
      <w:szCs w:val="28"/>
      <w:lang w:val="ru-RU" w:eastAsia="ru-RU" w:bidi="ar-SA"/>
    </w:rPr>
  </w:style>
  <w:style w:type="character" w:styleId="12" w:customStyle="1">
    <w:name w:val="Основной текст Знак1"/>
    <w:semiHidden/>
    <w:qFormat/>
    <w:locked/>
    <w:rsid w:val="00564663"/>
    <w:rPr>
      <w:rFonts w:cs="Times New Roman"/>
      <w:sz w:val="24"/>
      <w:szCs w:val="24"/>
    </w:rPr>
  </w:style>
  <w:style w:type="character" w:styleId="Style5" w:customStyle="1">
    <w:name w:val="Текст выноски Знак"/>
    <w:semiHidden/>
    <w:qFormat/>
    <w:locked/>
    <w:rsid w:val="00564663"/>
    <w:rPr>
      <w:rFonts w:cs="Times New Roman"/>
      <w:sz w:val="2"/>
    </w:rPr>
  </w:style>
  <w:style w:type="character" w:styleId="Style6" w:customStyle="1">
    <w:name w:val="Текст примечания Знак"/>
    <w:qFormat/>
    <w:locked/>
    <w:rsid w:val="00564663"/>
    <w:rPr>
      <w:rFonts w:cs="Times New Roman"/>
    </w:rPr>
  </w:style>
  <w:style w:type="character" w:styleId="Annotationreference">
    <w:name w:val="annotation reference"/>
    <w:qFormat/>
    <w:rsid w:val="00f1491c"/>
    <w:rPr>
      <w:rFonts w:cs="Times New Roman"/>
      <w:sz w:val="16"/>
      <w:szCs w:val="16"/>
    </w:rPr>
  </w:style>
  <w:style w:type="character" w:styleId="Style7" w:customStyle="1">
    <w:name w:val="Тема примечания Знак"/>
    <w:semiHidden/>
    <w:qFormat/>
    <w:locked/>
    <w:rsid w:val="00564663"/>
    <w:rPr>
      <w:rFonts w:cs="Times New Roman"/>
      <w:b/>
      <w:bCs/>
    </w:rPr>
  </w:style>
  <w:style w:type="character" w:styleId="Style8" w:customStyle="1">
    <w:name w:val="Верхний колонтитул Знак"/>
    <w:qFormat/>
    <w:locked/>
    <w:rsid w:val="00564663"/>
    <w:rPr>
      <w:rFonts w:cs="Times New Roman"/>
      <w:sz w:val="24"/>
      <w:szCs w:val="24"/>
    </w:rPr>
  </w:style>
  <w:style w:type="character" w:styleId="Style9" w:customStyle="1">
    <w:name w:val="Нижний колонтитул Знак"/>
    <w:uiPriority w:val="99"/>
    <w:qFormat/>
    <w:locked/>
    <w:rsid w:val="00564663"/>
    <w:rPr>
      <w:rFonts w:cs="Times New Roman"/>
      <w:sz w:val="24"/>
      <w:szCs w:val="24"/>
    </w:rPr>
  </w:style>
  <w:style w:type="character" w:styleId="Style10" w:customStyle="1">
    <w:name w:val="Текст сноски Знак"/>
    <w:semiHidden/>
    <w:qFormat/>
    <w:locked/>
    <w:rsid w:val="00564663"/>
    <w:rPr>
      <w:rFonts w:cs="Times New Roman"/>
    </w:rPr>
  </w:style>
  <w:style w:type="character" w:styleId="22" w:customStyle="1">
    <w:name w:val="Основной текст с отступом 2 Знак"/>
    <w:semiHidden/>
    <w:qFormat/>
    <w:locked/>
    <w:rsid w:val="00291312"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sid w:val="00066b8a"/>
    <w:rPr>
      <w:rFonts w:cs="Times New Roman"/>
    </w:rPr>
  </w:style>
  <w:style w:type="character" w:styleId="Style11" w:customStyle="1">
    <w:name w:val="Основной текст с отступом Знак"/>
    <w:semiHidden/>
    <w:qFormat/>
    <w:locked/>
    <w:rsid w:val="00564663"/>
    <w:rPr>
      <w:rFonts w:cs="Times New Roman"/>
      <w:sz w:val="24"/>
      <w:szCs w:val="24"/>
    </w:rPr>
  </w:style>
  <w:style w:type="character" w:styleId="211" w:customStyle="1">
    <w:name w:val="Оглавление 2 Знак1"/>
    <w:link w:val="22"/>
    <w:semiHidden/>
    <w:qFormat/>
    <w:locked/>
    <w:rsid w:val="00564663"/>
    <w:rPr>
      <w:rFonts w:cs="Times New Roman"/>
      <w:sz w:val="24"/>
      <w:szCs w:val="24"/>
    </w:rPr>
  </w:style>
  <w:style w:type="character" w:styleId="32" w:customStyle="1">
    <w:name w:val="Основной текст с отступом 3 Знак"/>
    <w:link w:val="32"/>
    <w:semiHidden/>
    <w:qFormat/>
    <w:locked/>
    <w:rsid w:val="00564663"/>
    <w:rPr>
      <w:rFonts w:cs="Times New Roman"/>
      <w:sz w:val="16"/>
      <w:szCs w:val="16"/>
    </w:rPr>
  </w:style>
  <w:style w:type="character" w:styleId="Style12" w:customStyle="1">
    <w:name w:val="абзац Знак"/>
    <w:qFormat/>
    <w:locked/>
    <w:rsid w:val="006f0735"/>
    <w:rPr>
      <w:rFonts w:cs="Times New Roman"/>
      <w:sz w:val="24"/>
      <w:lang w:val="ru-RU" w:eastAsia="ru-RU" w:bidi="ar-SA"/>
    </w:rPr>
  </w:style>
  <w:style w:type="character" w:styleId="13" w:customStyle="1">
    <w:name w:val="абзац Знак1"/>
    <w:qFormat/>
    <w:locked/>
    <w:rsid w:val="002b1d75"/>
    <w:rPr>
      <w:rFonts w:cs="Times New Roman"/>
      <w:sz w:val="24"/>
      <w:lang w:val="ru-RU" w:eastAsia="ru-RU" w:bidi="ar-SA"/>
    </w:rPr>
  </w:style>
  <w:style w:type="character" w:styleId="Style13" w:customStyle="1">
    <w:name w:val="абзац Знак Знак Знак Знак Знак"/>
    <w:qFormat/>
    <w:locked/>
    <w:rsid w:val="00160c84"/>
    <w:rPr>
      <w:sz w:val="24"/>
      <w:lang w:val="ru-RU" w:eastAsia="ru-RU" w:bidi="ar-SA"/>
    </w:rPr>
  </w:style>
  <w:style w:type="character" w:styleId="62" w:customStyle="1">
    <w:name w:val="Знак Знак6"/>
    <w:link w:val="62"/>
    <w:semiHidden/>
    <w:qFormat/>
    <w:rsid w:val="00663ab8"/>
    <w:rPr>
      <w:sz w:val="24"/>
      <w:lang w:val="ru-RU" w:eastAsia="en-US" w:bidi="ar-SA"/>
    </w:rPr>
  </w:style>
  <w:style w:type="character" w:styleId="Style14" w:customStyle="1">
    <w:name w:val="Приложение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5" w:customStyle="1">
    <w:name w:val="Приложение заголовок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3N" w:customStyle="1">
    <w:name w:val="Приложение 3_N Знак"/>
    <w:link w:val="3N"/>
    <w:qFormat/>
    <w:rsid w:val="00663ab8"/>
    <w:rPr>
      <w:b/>
      <w:bCs/>
      <w:sz w:val="24"/>
      <w:szCs w:val="24"/>
      <w:lang w:val="ru-RU" w:eastAsia="en-US" w:bidi="ar-SA"/>
    </w:rPr>
  </w:style>
  <w:style w:type="character" w:styleId="3N1" w:customStyle="1">
    <w:name w:val="Приложение 3_N заг Знак"/>
    <w:link w:val="3N0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6" w:customStyle="1">
    <w:name w:val="Интернет-ссылка"/>
    <w:uiPriority w:val="99"/>
    <w:rsid w:val="006073cf"/>
    <w:rPr>
      <w:color w:val="0000FF"/>
      <w:u w:val="single"/>
    </w:rPr>
  </w:style>
  <w:style w:type="character" w:styleId="52" w:customStyle="1">
    <w:name w:val="Знак Знак5"/>
    <w:link w:val="52"/>
    <w:qFormat/>
    <w:rsid w:val="00960ee9"/>
    <w:rPr>
      <w:sz w:val="24"/>
      <w:lang w:val="ru-RU" w:eastAsia="ru-RU" w:bidi="ar-SA"/>
    </w:rPr>
  </w:style>
  <w:style w:type="character" w:styleId="Style17" w:customStyle="1">
    <w:name w:val="(части) Знак Знак"/>
    <w:qFormat/>
    <w:locked/>
    <w:rsid w:val="004d27f3"/>
    <w:rPr>
      <w:b/>
      <w:bCs/>
      <w:sz w:val="30"/>
      <w:szCs w:val="32"/>
      <w:lang w:val="ru-RU" w:eastAsia="en-US" w:bidi="ar-SA"/>
    </w:rPr>
  </w:style>
  <w:style w:type="character" w:styleId="14" w:customStyle="1">
    <w:name w:val="Заголовок 1 Знак"/>
    <w:qFormat/>
    <w:rsid w:val="004d27f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 w:customStyle="1">
    <w:name w:val="bt Знак Знак"/>
    <w:qFormat/>
    <w:locked/>
    <w:rsid w:val="004d27f3"/>
    <w:rPr>
      <w:rFonts w:ascii="Courier New" w:hAnsi="Courier New"/>
      <w:sz w:val="26"/>
      <w:lang w:bidi="ar-SA"/>
    </w:rPr>
  </w:style>
  <w:style w:type="character" w:styleId="Style18" w:customStyle="1">
    <w:name w:val="Основной текст Знак"/>
    <w:qFormat/>
    <w:rsid w:val="004d27f3"/>
    <w:rPr>
      <w:rFonts w:ascii="Courier New" w:hAnsi="Courier New" w:eastAsia="Times New Roman" w:cs="Times New Roman"/>
      <w:sz w:val="24"/>
      <w:szCs w:val="20"/>
    </w:rPr>
  </w:style>
  <w:style w:type="character" w:styleId="33" w:customStyle="1">
    <w:name w:val="Основной текст 3 Знак"/>
    <w:link w:val="33"/>
    <w:qFormat/>
    <w:rsid w:val="004d27f3"/>
    <w:rPr>
      <w:sz w:val="16"/>
      <w:szCs w:val="16"/>
      <w:lang w:val="ru-RU" w:eastAsia="ru-RU" w:bidi="ar-SA"/>
    </w:rPr>
  </w:style>
  <w:style w:type="character" w:styleId="Style19" w:customStyle="1">
    <w:name w:val="Схема документа Знак"/>
    <w:semiHidden/>
    <w:qFormat/>
    <w:rsid w:val="004d27f3"/>
    <w:rPr>
      <w:rFonts w:ascii="Tahoma" w:hAnsi="Tahoma" w:cs="Tahoma"/>
      <w:sz w:val="16"/>
      <w:szCs w:val="16"/>
      <w:lang w:val="ru-RU" w:eastAsia="en-US" w:bidi="ar-SA"/>
    </w:rPr>
  </w:style>
  <w:style w:type="character" w:styleId="34" w:customStyle="1">
    <w:name w:val="Знак Знак3"/>
    <w:link w:val="30"/>
    <w:qFormat/>
    <w:rsid w:val="004d27f3"/>
    <w:rPr>
      <w:sz w:val="24"/>
      <w:szCs w:val="24"/>
      <w:lang w:val="ru-RU" w:eastAsia="ru-RU" w:bidi="ar-SA"/>
    </w:rPr>
  </w:style>
  <w:style w:type="character" w:styleId="212" w:customStyle="1">
    <w:name w:val="Основной текст 2 Знак1"/>
    <w:qFormat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styleId="Style20" w:customStyle="1">
    <w:name w:val="ВерхКолонтитул Знак"/>
    <w:qFormat/>
    <w:rsid w:val="004d27f3"/>
    <w:rPr>
      <w:rFonts w:ascii="Times New Roman CYR" w:hAnsi="Times New Roman CYR"/>
      <w:lang w:val="ru-RU" w:eastAsia="ru-RU" w:bidi="ar-SA"/>
    </w:rPr>
  </w:style>
  <w:style w:type="character" w:styleId="Style21" w:customStyle="1">
    <w:name w:val="Название Знак"/>
    <w:qFormat/>
    <w:rsid w:val="004d27f3"/>
    <w:rPr>
      <w:b/>
      <w:sz w:val="24"/>
      <w:lang w:val="ru-RU" w:eastAsia="ru-RU" w:bidi="ar-SA"/>
    </w:rPr>
  </w:style>
  <w:style w:type="character" w:styleId="Applestylespan" w:customStyle="1">
    <w:name w:val="apple-style-span"/>
    <w:basedOn w:val="DefaultParagraphFont"/>
    <w:qFormat/>
    <w:rsid w:val="004d27f3"/>
    <w:rPr/>
  </w:style>
  <w:style w:type="character" w:styleId="Text1" w:customStyle="1">
    <w:name w:val="text1"/>
    <w:qFormat/>
    <w:rsid w:val="004d27f3"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 w:customStyle="1">
    <w:name w:val="Стиль1 Знак"/>
    <w:link w:val="15"/>
    <w:qFormat/>
    <w:rsid w:val="004d27f3"/>
    <w:rPr>
      <w:rFonts w:ascii="Courier New" w:hAnsi="Courier New"/>
      <w:b/>
      <w:color w:val="000000"/>
      <w:sz w:val="26"/>
      <w:szCs w:val="24"/>
    </w:rPr>
  </w:style>
  <w:style w:type="character" w:styleId="23" w:customStyle="1">
    <w:name w:val="Оглавление 2 Знак"/>
    <w:link w:val="23"/>
    <w:qFormat/>
    <w:rsid w:val="004d27f3"/>
    <w:rPr>
      <w:rFonts w:ascii="Courier New" w:hAnsi="Courier New"/>
      <w:color w:val="000000"/>
      <w:sz w:val="24"/>
      <w:szCs w:val="24"/>
    </w:rPr>
  </w:style>
  <w:style w:type="character" w:styleId="42" w:customStyle="1">
    <w:name w:val="Стиль4 Знак"/>
    <w:link w:val="41"/>
    <w:qFormat/>
    <w:rsid w:val="004d27f3"/>
    <w:rPr>
      <w:b/>
      <w:bCs/>
      <w:sz w:val="24"/>
      <w:szCs w:val="24"/>
      <w:lang w:val="ru-RU" w:eastAsia="en-US" w:bidi="ar-SA"/>
    </w:rPr>
  </w:style>
  <w:style w:type="character" w:styleId="53" w:customStyle="1">
    <w:name w:val="Стиль5 Знак"/>
    <w:link w:val="53"/>
    <w:qFormat/>
    <w:rsid w:val="004d27f3"/>
    <w:rPr>
      <w:b/>
      <w:bCs/>
      <w:sz w:val="24"/>
      <w:szCs w:val="24"/>
      <w:lang w:val="ru-RU" w:eastAsia="en-US" w:bidi="ar-SA"/>
    </w:rPr>
  </w:style>
  <w:style w:type="character" w:styleId="63" w:customStyle="1">
    <w:name w:val="Стиль6 Знак"/>
    <w:basedOn w:val="42"/>
    <w:link w:val="63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2" w:customStyle="1">
    <w:name w:val="Приложение альбом Знак"/>
    <w:basedOn w:val="4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3" w:customStyle="1">
    <w:name w:val="Приложение коммент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4" w:customStyle="1">
    <w:name w:val="Приложение коммент альбом Знак"/>
    <w:basedOn w:val="Style23"/>
    <w:qFormat/>
    <w:rsid w:val="004d27f3"/>
    <w:rPr>
      <w:b/>
      <w:bCs/>
      <w:sz w:val="24"/>
      <w:szCs w:val="24"/>
      <w:lang w:val="ru-RU" w:eastAsia="en-US" w:bidi="ar-SA"/>
    </w:rPr>
  </w:style>
  <w:style w:type="character" w:styleId="1N" w:customStyle="1">
    <w:name w:val="Приложение 1_N Знак"/>
    <w:link w:val="1N"/>
    <w:qFormat/>
    <w:rsid w:val="004d27f3"/>
    <w:rPr>
      <w:b/>
      <w:sz w:val="24"/>
      <w:szCs w:val="24"/>
      <w:lang w:val="ru-RU" w:eastAsia="en-US" w:bidi="ar-SA"/>
    </w:rPr>
  </w:style>
  <w:style w:type="character" w:styleId="1N1" w:customStyle="1">
    <w:name w:val="Приложение 1_N заг Знак"/>
    <w:link w:val="1N0"/>
    <w:qFormat/>
    <w:rsid w:val="004d27f3"/>
    <w:rPr>
      <w:b/>
      <w:bCs/>
      <w:sz w:val="24"/>
      <w:szCs w:val="24"/>
      <w:lang w:val="ru-RU" w:eastAsia="en-US" w:bidi="ar-SA"/>
    </w:rPr>
  </w:style>
  <w:style w:type="character" w:styleId="2N" w:customStyle="1">
    <w:name w:val="Приложение 2_N альбом Знак"/>
    <w:basedOn w:val="63"/>
    <w:link w:val="2N"/>
    <w:qFormat/>
    <w:rsid w:val="004d27f3"/>
    <w:rPr>
      <w:b/>
      <w:bCs/>
      <w:sz w:val="24"/>
      <w:szCs w:val="24"/>
      <w:lang w:val="ru-RU" w:eastAsia="en-US" w:bidi="ar-SA"/>
    </w:rPr>
  </w:style>
  <w:style w:type="character" w:styleId="2N1" w:customStyle="1">
    <w:name w:val="Приложение 2_N заг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2N2" w:customStyle="1">
    <w:name w:val="Приложение 2_N Знак"/>
    <w:basedOn w:val="42"/>
    <w:link w:val="2N2"/>
    <w:qFormat/>
    <w:rsid w:val="004d27f3"/>
    <w:rPr>
      <w:b/>
      <w:bCs/>
      <w:sz w:val="24"/>
      <w:szCs w:val="24"/>
      <w:lang w:val="ru-RU" w:eastAsia="en-US" w:bidi="ar-SA"/>
    </w:rPr>
  </w:style>
  <w:style w:type="character" w:styleId="4N" w:customStyle="1">
    <w:name w:val="Приложение 4_N Знак"/>
    <w:basedOn w:val="3N"/>
    <w:link w:val="4N"/>
    <w:qFormat/>
    <w:rsid w:val="004d27f3"/>
    <w:rPr>
      <w:b/>
      <w:bCs/>
      <w:sz w:val="24"/>
      <w:szCs w:val="24"/>
      <w:lang w:val="ru-RU" w:eastAsia="en-US" w:bidi="ar-SA"/>
    </w:rPr>
  </w:style>
  <w:style w:type="character" w:styleId="4N1" w:customStyle="1">
    <w:name w:val="Приложение 4_N  заг Знак"/>
    <w:basedOn w:val="3N1"/>
    <w:link w:val="4N0"/>
    <w:qFormat/>
    <w:rsid w:val="004d27f3"/>
    <w:rPr>
      <w:b/>
      <w:bCs/>
      <w:sz w:val="24"/>
      <w:szCs w:val="24"/>
      <w:lang w:val="ru-RU" w:eastAsia="en-US" w:bidi="ar-SA"/>
    </w:rPr>
  </w:style>
  <w:style w:type="character" w:styleId="5N" w:customStyle="1">
    <w:name w:val="Приложение 5_N Знак"/>
    <w:basedOn w:val="4N"/>
    <w:link w:val="5N"/>
    <w:qFormat/>
    <w:rsid w:val="004d27f3"/>
    <w:rPr>
      <w:b/>
      <w:bCs/>
      <w:sz w:val="24"/>
      <w:szCs w:val="24"/>
      <w:lang w:val="ru-RU" w:eastAsia="en-US" w:bidi="ar-SA"/>
    </w:rPr>
  </w:style>
  <w:style w:type="character" w:styleId="5N1" w:customStyle="1">
    <w:name w:val="Приложение 5_N заг Знак"/>
    <w:basedOn w:val="4N1"/>
    <w:link w:val="5N0"/>
    <w:qFormat/>
    <w:rsid w:val="004d27f3"/>
    <w:rPr>
      <w:b/>
      <w:bCs/>
      <w:sz w:val="24"/>
      <w:szCs w:val="24"/>
      <w:lang w:val="ru-RU" w:eastAsia="en-US" w:bidi="ar-SA"/>
    </w:rPr>
  </w:style>
  <w:style w:type="character" w:styleId="6N" w:customStyle="1">
    <w:name w:val="Приложение 6_N Знак"/>
    <w:basedOn w:val="5N"/>
    <w:link w:val="6N"/>
    <w:qFormat/>
    <w:rsid w:val="004d27f3"/>
    <w:rPr>
      <w:b/>
      <w:bCs/>
      <w:sz w:val="24"/>
      <w:szCs w:val="24"/>
      <w:lang w:val="ru-RU" w:eastAsia="en-US" w:bidi="ar-SA"/>
    </w:rPr>
  </w:style>
  <w:style w:type="character" w:styleId="6N1" w:customStyle="1">
    <w:name w:val="Приложение 6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6N2" w:customStyle="1">
    <w:name w:val="Приложение 6_N альбом Знак"/>
    <w:link w:val="6N2"/>
    <w:qFormat/>
    <w:rsid w:val="004d27f3"/>
    <w:rPr>
      <w:b/>
      <w:sz w:val="24"/>
      <w:szCs w:val="24"/>
      <w:lang w:val="ru-RU" w:eastAsia="en-US" w:bidi="ar-SA"/>
    </w:rPr>
  </w:style>
  <w:style w:type="character" w:styleId="9N" w:customStyle="1">
    <w:name w:val="Приложение 9_N Знак"/>
    <w:basedOn w:val="5N"/>
    <w:link w:val="9N"/>
    <w:qFormat/>
    <w:rsid w:val="004d27f3"/>
    <w:rPr>
      <w:b/>
      <w:bCs/>
      <w:sz w:val="24"/>
      <w:szCs w:val="24"/>
      <w:lang w:val="ru-RU" w:eastAsia="en-US" w:bidi="ar-SA"/>
    </w:rPr>
  </w:style>
  <w:style w:type="character" w:styleId="9N1" w:customStyle="1">
    <w:name w:val="Приложение 9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9N2" w:customStyle="1">
    <w:name w:val="Приложение 9_N альбом Знак"/>
    <w:basedOn w:val="6N2"/>
    <w:link w:val="9N2"/>
    <w:qFormat/>
    <w:rsid w:val="004d27f3"/>
    <w:rPr>
      <w:b/>
      <w:sz w:val="24"/>
      <w:szCs w:val="24"/>
      <w:lang w:val="ru-RU" w:eastAsia="en-US" w:bidi="ar-SA"/>
    </w:rPr>
  </w:style>
  <w:style w:type="character" w:styleId="10N" w:customStyle="1">
    <w:name w:val="Приложение 10_N Знак"/>
    <w:basedOn w:val="9N"/>
    <w:link w:val="10N"/>
    <w:qFormat/>
    <w:rsid w:val="004d27f3"/>
    <w:rPr>
      <w:b/>
      <w:bCs/>
      <w:sz w:val="24"/>
      <w:szCs w:val="24"/>
      <w:lang w:val="ru-RU" w:eastAsia="en-US" w:bidi="ar-SA"/>
    </w:rPr>
  </w:style>
  <w:style w:type="character" w:styleId="10N1" w:customStyle="1">
    <w:name w:val="Приложение 10_N заг Знак"/>
    <w:basedOn w:val="9N1"/>
    <w:qFormat/>
    <w:rsid w:val="004d27f3"/>
    <w:rPr>
      <w:b/>
      <w:bCs/>
      <w:sz w:val="24"/>
      <w:szCs w:val="24"/>
      <w:lang w:val="ru-RU" w:eastAsia="en-US" w:bidi="ar-SA"/>
    </w:rPr>
  </w:style>
  <w:style w:type="character" w:styleId="10N2" w:customStyle="1">
    <w:name w:val="Приложение 10_N альбом Знак"/>
    <w:basedOn w:val="9N2"/>
    <w:link w:val="10N2"/>
    <w:qFormat/>
    <w:rsid w:val="004d27f3"/>
    <w:rPr>
      <w:b/>
      <w:sz w:val="24"/>
      <w:szCs w:val="24"/>
      <w:lang w:val="ru-RU" w:eastAsia="en-US" w:bidi="ar-SA"/>
    </w:rPr>
  </w:style>
  <w:style w:type="character" w:styleId="11N" w:customStyle="1">
    <w:name w:val="Приложение 11_N альбом Знак"/>
    <w:basedOn w:val="10N2"/>
    <w:link w:val="11N"/>
    <w:qFormat/>
    <w:rsid w:val="004d27f3"/>
    <w:rPr>
      <w:b/>
      <w:sz w:val="24"/>
      <w:szCs w:val="24"/>
      <w:lang w:val="ru-RU" w:eastAsia="en-US" w:bidi="ar-SA"/>
    </w:rPr>
  </w:style>
  <w:style w:type="character" w:styleId="11N1" w:customStyle="1">
    <w:name w:val="Приложение 11_N заг Знак"/>
    <w:basedOn w:val="10N1"/>
    <w:qFormat/>
    <w:rsid w:val="004d27f3"/>
    <w:rPr>
      <w:b/>
      <w:bCs/>
      <w:sz w:val="24"/>
      <w:szCs w:val="24"/>
      <w:lang w:val="ru-RU" w:eastAsia="en-US" w:bidi="ar-SA"/>
    </w:rPr>
  </w:style>
  <w:style w:type="character" w:styleId="11N2" w:customStyle="1">
    <w:name w:val="Приложение 11_N Знак"/>
    <w:basedOn w:val="10N"/>
    <w:link w:val="11N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5" w:customStyle="1">
    <w:name w:val="Перечисление Знак"/>
    <w:qFormat/>
    <w:rsid w:val="004d27f3"/>
    <w:rPr>
      <w:color w:val="000000"/>
      <w:sz w:val="24"/>
      <w:szCs w:val="24"/>
    </w:rPr>
  </w:style>
  <w:style w:type="character" w:styleId="Style26" w:customStyle="1">
    <w:name w:val="ОСНОВНОЙ ТЕКСТ Знак"/>
    <w:qFormat/>
    <w:rsid w:val="004d27f3"/>
    <w:rPr>
      <w:sz w:val="24"/>
      <w:lang w:val="ru-RU" w:eastAsia="ru-RU" w:bidi="ar-SA"/>
    </w:rPr>
  </w:style>
  <w:style w:type="character" w:styleId="Strong">
    <w:name w:val="Strong"/>
    <w:uiPriority w:val="22"/>
    <w:qFormat/>
    <w:locked/>
    <w:rsid w:val="004d27f3"/>
    <w:rPr>
      <w:b/>
      <w:bCs/>
    </w:rPr>
  </w:style>
  <w:style w:type="character" w:styleId="24" w:customStyle="1">
    <w:name w:val="перечень Знак Знак2"/>
    <w:qFormat/>
    <w:rsid w:val="00921374"/>
    <w:rPr>
      <w:sz w:val="24"/>
      <w:szCs w:val="24"/>
      <w:lang w:val="ru-RU" w:eastAsia="ru-RU" w:bidi="ar-SA"/>
    </w:rPr>
  </w:style>
  <w:style w:type="character" w:styleId="Style27" w:customStyle="1">
    <w:name w:val="т№ Знак"/>
    <w:qFormat/>
    <w:rsid w:val="0046346d"/>
    <w:rPr>
      <w:b/>
      <w:sz w:val="24"/>
      <w:szCs w:val="24"/>
      <w:lang w:val="ru-RU" w:eastAsia="ru-RU" w:bidi="ar-SA"/>
    </w:rPr>
  </w:style>
  <w:style w:type="character" w:styleId="Style28" w:customStyle="1">
    <w:name w:val="перечень Знак"/>
    <w:qFormat/>
    <w:locked/>
    <w:rsid w:val="0046346d"/>
    <w:rPr>
      <w:color w:val="000000"/>
      <w:sz w:val="24"/>
      <w:szCs w:val="24"/>
    </w:rPr>
  </w:style>
  <w:style w:type="character" w:styleId="Style29" w:customStyle="1">
    <w:name w:val="Текст Знак"/>
    <w:uiPriority w:val="99"/>
    <w:qFormat/>
    <w:rsid w:val="004d2a31"/>
    <w:rPr>
      <w:rFonts w:ascii="Calibri" w:hAnsi="Calibri" w:eastAsia="Calibri"/>
      <w:sz w:val="22"/>
      <w:szCs w:val="21"/>
      <w:lang w:eastAsia="en-US"/>
    </w:rPr>
  </w:style>
  <w:style w:type="character" w:styleId="Style30" w:customStyle="1">
    <w:name w:val="Подзаголовок Знак"/>
    <w:basedOn w:val="DefaultParagraphFont"/>
    <w:qFormat/>
    <w:rsid w:val="00591139"/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character" w:styleId="Style31">
    <w:name w:val="Выделение"/>
    <w:basedOn w:val="DefaultParagraphFont"/>
    <w:qFormat/>
    <w:rsid w:val="00906b7b"/>
    <w:rPr>
      <w:i/>
      <w:iCs/>
    </w:rPr>
  </w:style>
  <w:style w:type="character" w:styleId="Style32" w:customStyle="1">
    <w:name w:val="Ссылка указателя"/>
    <w:qFormat/>
    <w:rPr/>
  </w:style>
  <w:style w:type="character" w:styleId="WW8Num3z0" w:customStyle="1">
    <w:name w:val="WW8Num3z0"/>
    <w:qFormat/>
    <w:rPr>
      <w:rFonts w:ascii="Symbol" w:hAnsi="Symbol" w:cs="Symbol"/>
      <w:sz w:val="20"/>
    </w:rPr>
  </w:style>
  <w:style w:type="character" w:styleId="WW8Num2z0" w:customStyle="1">
    <w:name w:val="WW8Num2z0"/>
    <w:qFormat/>
    <w:rPr>
      <w:rFonts w:ascii="Symbol" w:hAnsi="Symbol" w:cs="Symbol"/>
      <w:sz w:val="20"/>
    </w:rPr>
  </w:style>
  <w:style w:type="character" w:styleId="Style33" w:customStyle="1">
    <w:name w:val="Посещённая гиперссылка"/>
    <w:basedOn w:val="DefaultParagraphFont"/>
    <w:rPr>
      <w:color w:val="800080"/>
      <w:u w:val="single"/>
    </w:rPr>
  </w:style>
  <w:style w:type="character" w:styleId="WW8Num4z0" w:customStyle="1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 w:customStyle="1">
    <w:name w:val="WW8Num4z1"/>
    <w:qFormat/>
    <w:rPr>
      <w:rFonts w:ascii="OpenSymbol;Arial Unicode MS" w:hAnsi="OpenSymbol;Arial Unicode MS" w:cs="OpenSymbol;Arial Unicode MS"/>
    </w:rPr>
  </w:style>
  <w:style w:type="character" w:styleId="WW8Num5z0" w:customStyle="1">
    <w:name w:val="WW8Num5z0"/>
    <w:qFormat/>
    <w:rPr>
      <w:rFonts w:ascii="Symbol" w:hAnsi="Symbol" w:cs="OpenSymbol;Arial Unicode MS"/>
    </w:rPr>
  </w:style>
  <w:style w:type="character" w:styleId="WW8Num5z1" w:customStyle="1">
    <w:name w:val="WW8Num5z1"/>
    <w:qFormat/>
    <w:rPr>
      <w:rFonts w:ascii="OpenSymbol;Arial Unicode MS" w:hAnsi="OpenSymbol;Arial Unicode MS" w:cs="OpenSymbol;Arial Unicode MS"/>
    </w:rPr>
  </w:style>
  <w:style w:type="character" w:styleId="Style34" w:customStyle="1">
    <w:name w:val="Маркеры списка"/>
    <w:qFormat/>
    <w:rPr>
      <w:rFonts w:ascii="OpenSymbol" w:hAnsi="OpenSymbol" w:eastAsia="OpenSymbol" w:cs="OpenSymbol"/>
    </w:rPr>
  </w:style>
  <w:style w:type="paragraph" w:styleId="Style35">
    <w:name w:val="Заголовок"/>
    <w:basedOn w:val="Normal"/>
    <w:next w:val="Style3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36">
    <w:name w:val="Body Text"/>
    <w:basedOn w:val="Normal"/>
    <w:rsid w:val="00d50259"/>
    <w:pPr>
      <w:jc w:val="right"/>
    </w:pPr>
    <w:rPr>
      <w:szCs w:val="20"/>
    </w:rPr>
  </w:style>
  <w:style w:type="paragraph" w:styleId="Style37">
    <w:name w:val="List"/>
    <w:basedOn w:val="Style36"/>
    <w:pPr/>
    <w:rPr>
      <w:rFonts w:cs="Mangal"/>
    </w:rPr>
  </w:style>
  <w:style w:type="paragraph" w:styleId="Style3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9">
    <w:name w:val="Указатель"/>
    <w:basedOn w:val="Normal"/>
    <w:qFormat/>
    <w:pPr>
      <w:suppressLineNumbers/>
    </w:pPr>
    <w:rPr>
      <w:rFonts w:cs="Mangal"/>
    </w:rPr>
  </w:style>
  <w:style w:type="paragraph" w:styleId="16" w:customStyle="1">
    <w:name w:val="Заголовок1"/>
    <w:basedOn w:val="Normal"/>
    <w:qFormat/>
    <w:rsid w:val="004d27f3"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semiHidden/>
    <w:qFormat/>
    <w:rsid w:val="00d50259"/>
    <w:pPr/>
    <w:rPr>
      <w:rFonts w:ascii="Tahoma" w:hAnsi="Tahoma" w:cs="Tahoma"/>
      <w:sz w:val="16"/>
      <w:szCs w:val="16"/>
    </w:rPr>
  </w:style>
  <w:style w:type="paragraph" w:styleId="Char" w:customStyle="1">
    <w:name w:val="Char"/>
    <w:basedOn w:val="Normal"/>
    <w:qFormat/>
    <w:rsid w:val="003b18b5"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0" w:customStyle="1">
    <w:name w:val="Îáû÷íûé"/>
    <w:qFormat/>
    <w:rsid w:val="00061677"/>
    <w:pPr>
      <w:widowControl w:val="false"/>
      <w:bidi w:val="0"/>
      <w:spacing w:before="0" w:after="0"/>
      <w:ind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rsid w:val="00e70937"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semiHidden/>
    <w:qFormat/>
    <w:rsid w:val="00f1491c"/>
    <w:pPr/>
    <w:rPr>
      <w:rFonts w:eastAsia="Times New Roman"/>
      <w:b/>
      <w:bCs/>
      <w:lang w:eastAsia="ru-RU"/>
    </w:rPr>
  </w:style>
  <w:style w:type="paragraph" w:styleId="Style41">
    <w:name w:val="Верхний и нижний колонтитулы"/>
    <w:basedOn w:val="Normal"/>
    <w:qFormat/>
    <w:pPr/>
    <w:rPr/>
  </w:style>
  <w:style w:type="paragraph" w:styleId="Style42">
    <w:name w:val="Header"/>
    <w:basedOn w:val="Normal"/>
    <w:rsid w:val="009c134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43">
    <w:name w:val="Footer"/>
    <w:basedOn w:val="Normal"/>
    <w:uiPriority w:val="99"/>
    <w:rsid w:val="009c134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44">
    <w:name w:val="Footnote Text"/>
    <w:basedOn w:val="Normal"/>
    <w:qFormat/>
    <w:rsid w:val="0065355b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firstLine="720"/>
      <w:jc w:val="center"/>
      <w:textAlignment w:val="baseline"/>
    </w:pPr>
    <w:rPr>
      <w:b/>
      <w:bCs/>
      <w:szCs w:val="20"/>
    </w:rPr>
  </w:style>
  <w:style w:type="paragraph" w:styleId="Style45">
    <w:name w:val="Body Text Indent"/>
    <w:basedOn w:val="Normal"/>
    <w:rsid w:val="001c2d25"/>
    <w:pPr>
      <w:tabs>
        <w:tab w:val="clear" w:pos="720"/>
        <w:tab w:val="left" w:pos="432" w:leader="none"/>
      </w:tabs>
      <w:ind w:left="36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rsid w:val="00137547"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hanging="0"/>
      <w:textAlignment w:val="baseline"/>
    </w:pPr>
    <w:rPr>
      <w:rFonts w:ascii="Arial" w:hAnsi="Arial" w:cs="Arial"/>
      <w:sz w:val="22"/>
      <w:szCs w:val="20"/>
    </w:rPr>
  </w:style>
  <w:style w:type="paragraph" w:styleId="Style46" w:customStyle="1">
    <w:name w:val="абзац"/>
    <w:basedOn w:val="Normal"/>
    <w:qFormat/>
    <w:rsid w:val="006f0735"/>
    <w:pPr>
      <w:spacing w:lineRule="auto" w:line="360"/>
      <w:ind w:firstLine="851"/>
      <w:jc w:val="both"/>
    </w:pPr>
    <w:rPr>
      <w:szCs w:val="20"/>
    </w:rPr>
  </w:style>
  <w:style w:type="paragraph" w:styleId="Style47" w:customStyle="1">
    <w:name w:val="абзац Знак Знак Знак Знак"/>
    <w:basedOn w:val="Normal"/>
    <w:qFormat/>
    <w:rsid w:val="00160c84"/>
    <w:pPr>
      <w:spacing w:lineRule="auto" w:line="360"/>
      <w:ind w:firstLine="851"/>
      <w:jc w:val="both"/>
    </w:pPr>
    <w:rPr>
      <w:szCs w:val="20"/>
    </w:rPr>
  </w:style>
  <w:style w:type="paragraph" w:styleId="Style48" w:customStyle="1">
    <w:name w:val="Приложение"/>
    <w:basedOn w:val="Normal"/>
    <w:qFormat/>
    <w:rsid w:val="00663ab8"/>
    <w:pPr>
      <w:ind w:left="5670" w:hanging="0"/>
      <w:outlineLvl w:val="0"/>
    </w:pPr>
    <w:rPr>
      <w:b/>
      <w:bCs/>
      <w:lang w:eastAsia="en-US"/>
    </w:rPr>
  </w:style>
  <w:style w:type="paragraph" w:styleId="Style49" w:customStyle="1">
    <w:name w:val="Приложение заголовок"/>
    <w:basedOn w:val="Normal"/>
    <w:qFormat/>
    <w:rsid w:val="00663ab8"/>
    <w:pPr>
      <w:tabs>
        <w:tab w:val="clear" w:pos="720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 w:customStyle="1">
    <w:name w:val="Приложение 3_N"/>
    <w:basedOn w:val="Normal"/>
    <w:link w:val="3N1"/>
    <w:qFormat/>
    <w:rsid w:val="00663ab8"/>
    <w:pPr>
      <w:ind w:left="5103" w:hanging="0"/>
      <w:outlineLvl w:val="0"/>
    </w:pPr>
    <w:rPr>
      <w:b/>
      <w:bCs/>
      <w:lang w:eastAsia="en-US"/>
    </w:rPr>
  </w:style>
  <w:style w:type="paragraph" w:styleId="3N3" w:customStyle="1">
    <w:name w:val="Приложение 3_N заг"/>
    <w:basedOn w:val="Normal"/>
    <w:qFormat/>
    <w:rsid w:val="00663ab8"/>
    <w:pPr>
      <w:keepNext w:val="true"/>
      <w:tabs>
        <w:tab w:val="clear" w:pos="720"/>
        <w:tab w:val="left" w:pos="10206" w:leader="none"/>
      </w:tabs>
      <w:jc w:val="center"/>
    </w:pPr>
    <w:rPr>
      <w:b/>
      <w:bCs/>
      <w:lang w:eastAsia="en-US"/>
    </w:rPr>
  </w:style>
  <w:style w:type="paragraph" w:styleId="Style50" w:customStyle="1">
    <w:name w:val="Таблица_Строка"/>
    <w:basedOn w:val="Normal"/>
    <w:qFormat/>
    <w:rsid w:val="00233db4"/>
    <w:pPr>
      <w:spacing w:before="120" w:after="0"/>
    </w:pPr>
    <w:rPr>
      <w:rFonts w:ascii="Arial" w:hAnsi="Arial"/>
      <w:sz w:val="20"/>
      <w:szCs w:val="20"/>
    </w:rPr>
  </w:style>
  <w:style w:type="paragraph" w:styleId="ConsPlusNormal" w:customStyle="1">
    <w:name w:val="ConsPlusNormal"/>
    <w:qFormat/>
    <w:rsid w:val="00233db4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semiHidden/>
    <w:qFormat/>
    <w:rsid w:val="00233db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7">
    <w:name w:val="TOC 1"/>
    <w:basedOn w:val="Normal"/>
    <w:link w:val="17"/>
    <w:autoRedefine/>
    <w:uiPriority w:val="39"/>
    <w:rsid w:val="004d27f3"/>
    <w:pPr>
      <w:tabs>
        <w:tab w:val="clear" w:pos="720"/>
        <w:tab w:val="right" w:pos="9344" w:leader="dot"/>
      </w:tabs>
      <w:spacing w:before="0" w:after="120"/>
      <w:ind w:right="1134" w:hanging="0"/>
    </w:pPr>
    <w:rPr>
      <w:lang w:eastAsia="en-US"/>
    </w:rPr>
  </w:style>
  <w:style w:type="paragraph" w:styleId="THKaddress" w:customStyle="1">
    <w:name w:val="THKaddress"/>
    <w:qFormat/>
    <w:rsid w:val="004d27f3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 w:customStyle="1">
    <w:name w:val="THKfullname"/>
    <w:basedOn w:val="Normal"/>
    <w:next w:val="THKaddress"/>
    <w:qFormat/>
    <w:rsid w:val="004d27f3"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uiPriority w:val="34"/>
    <w:qFormat/>
    <w:rsid w:val="004d27f3"/>
    <w:pPr>
      <w:spacing w:before="0" w:after="0"/>
      <w:ind w:left="720" w:hanging="0"/>
      <w:contextualSpacing/>
    </w:pPr>
    <w:rPr>
      <w:szCs w:val="20"/>
      <w:lang w:eastAsia="en-US"/>
    </w:rPr>
  </w:style>
  <w:style w:type="paragraph" w:styleId="25">
    <w:name w:val="TOC 2"/>
    <w:basedOn w:val="Normal"/>
    <w:link w:val="210"/>
    <w:autoRedefine/>
    <w:uiPriority w:val="39"/>
    <w:unhideWhenUsed/>
    <w:rsid w:val="004d27f3"/>
    <w:pPr>
      <w:spacing w:before="0" w:after="100"/>
      <w:ind w:left="24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rsid w:val="004d27f3"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semiHidden/>
    <w:unhideWhenUsed/>
    <w:qFormat/>
    <w:rsid w:val="004d27f3"/>
    <w:pPr/>
    <w:rPr>
      <w:rFonts w:ascii="Tahoma" w:hAnsi="Tahoma" w:cs="Tahoma"/>
      <w:sz w:val="16"/>
      <w:szCs w:val="16"/>
      <w:lang w:eastAsia="en-US"/>
    </w:rPr>
  </w:style>
  <w:style w:type="paragraph" w:styleId="1TimesNewRoman14pt16pt" w:customStyle="1">
    <w:name w:val="Стиль Заголовок 1 + Times New Roman 14 pt + 16 pt"/>
    <w:basedOn w:val="Normal"/>
    <w:autoRedefine/>
    <w:qFormat/>
    <w:rsid w:val="004d27f3"/>
    <w:pPr>
      <w:keepNext w:val="true"/>
      <w:tabs>
        <w:tab w:val="clear" w:pos="720"/>
        <w:tab w:val="left" w:pos="726" w:leader="none"/>
        <w:tab w:val="left" w:pos="1224" w:leader="none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rsid w:val="004d27f3"/>
    <w:pPr/>
    <w:rPr/>
  </w:style>
  <w:style w:type="paragraph" w:styleId="111" w:customStyle="1">
    <w:name w:val="штамп_11"/>
    <w:basedOn w:val="Normal"/>
    <w:qFormat/>
    <w:rsid w:val="004d27f3"/>
    <w:pPr>
      <w:jc w:val="center"/>
    </w:pPr>
    <w:rPr>
      <w:b/>
      <w:bCs/>
      <w:sz w:val="22"/>
    </w:rPr>
  </w:style>
  <w:style w:type="paragraph" w:styleId="Font5" w:customStyle="1">
    <w:name w:val="font5"/>
    <w:basedOn w:val="Normal"/>
    <w:qFormat/>
    <w:rsid w:val="004d27f3"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 w:customStyle="1">
    <w:name w:val="ConsTitle"/>
    <w:qFormat/>
    <w:rsid w:val="004d27f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qFormat/>
    <w:rsid w:val="004d27f3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 w:customStyle="1">
    <w:name w:val="xl30"/>
    <w:basedOn w:val="Normal"/>
    <w:qFormat/>
    <w:rsid w:val="004d27f3"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1" w:customStyle="1">
    <w:name w:val="Табличноый заголовок"/>
    <w:basedOn w:val="Normal"/>
    <w:qFormat/>
    <w:rsid w:val="004d27f3"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rsid w:val="004d27f3"/>
    <w:pPr>
      <w:shd w:val="clear" w:color="auto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2">
    <w:name w:val="Title"/>
    <w:basedOn w:val="Normal"/>
    <w:qFormat/>
    <w:locked/>
    <w:rsid w:val="004d27f3"/>
    <w:pPr>
      <w:jc w:val="center"/>
    </w:pPr>
    <w:rPr>
      <w:b/>
      <w:szCs w:val="20"/>
    </w:rPr>
  </w:style>
  <w:style w:type="paragraph" w:styleId="Style53" w:customStyle="1">
    <w:name w:val="УГТП-Текст"/>
    <w:basedOn w:val="Normal"/>
    <w:qFormat/>
    <w:rsid w:val="004d27f3"/>
    <w:pPr>
      <w:ind w:left="284" w:right="284" w:firstLine="851"/>
      <w:jc w:val="both"/>
    </w:pPr>
    <w:rPr>
      <w:rFonts w:ascii="Arial" w:hAnsi="Arial" w:cs="Arial"/>
    </w:rPr>
  </w:style>
  <w:style w:type="paragraph" w:styleId="ConsNonformat" w:customStyle="1">
    <w:name w:val="ConsNonformat"/>
    <w:qFormat/>
    <w:rsid w:val="004d27f3"/>
    <w:pPr>
      <w:widowControl w:val="false"/>
      <w:bidi w:val="0"/>
      <w:spacing w:before="0" w:after="0"/>
      <w:ind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 w:customStyle="1">
    <w:name w:val="WW-Заголовок таблицы ссылок1"/>
    <w:basedOn w:val="Normal"/>
    <w:qFormat/>
    <w:rsid w:val="004d27f3"/>
    <w:pPr>
      <w:suppressAutoHyphens w:val="true"/>
      <w:jc w:val="center"/>
    </w:pPr>
    <w:rPr>
      <w:sz w:val="20"/>
      <w:szCs w:val="20"/>
      <w:lang w:eastAsia="ar-SA"/>
    </w:rPr>
  </w:style>
  <w:style w:type="paragraph" w:styleId="WW2" w:customStyle="1">
    <w:name w:val="WW-Основной текст с отступом 2"/>
    <w:basedOn w:val="Normal"/>
    <w:qFormat/>
    <w:rsid w:val="004d27f3"/>
    <w:pPr>
      <w:ind w:firstLine="454"/>
    </w:pPr>
    <w:rPr>
      <w:sz w:val="28"/>
      <w:szCs w:val="20"/>
      <w:lang w:eastAsia="ar-SA"/>
    </w:rPr>
  </w:style>
  <w:style w:type="paragraph" w:styleId="WW" w:customStyle="1">
    <w:name w:val="WW-Заголовок таблицы ссылок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Style54" w:customStyle="1">
    <w:name w:val="Табличные данные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Xl31" w:customStyle="1">
    <w:name w:val="xl31"/>
    <w:basedOn w:val="Normal"/>
    <w:qFormat/>
    <w:rsid w:val="004d27f3"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 w:customStyle="1">
    <w:name w:val="Table Head OSRP SEIC"/>
    <w:basedOn w:val="Normal"/>
    <w:qFormat/>
    <w:rsid w:val="004d27f3"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 w:customStyle="1">
    <w:name w:val="Table Text OSRP SEIC"/>
    <w:basedOn w:val="Normal"/>
    <w:qFormat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8" w:customStyle="1">
    <w:name w:val="Обычный1"/>
    <w:link w:val="18"/>
    <w:qFormat/>
    <w:rsid w:val="004d27f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 w:customStyle="1">
    <w:name w:val="Стиль7"/>
    <w:basedOn w:val="Normal"/>
    <w:qFormat/>
    <w:rsid w:val="004d27f3"/>
    <w:pPr>
      <w:spacing w:before="240" w:after="240"/>
    </w:pPr>
    <w:rPr>
      <w:b/>
      <w:sz w:val="28"/>
    </w:rPr>
  </w:style>
  <w:style w:type="paragraph" w:styleId="312002" w:customStyle="1">
    <w:name w:val="Стиль Основной текст с отступом 3 + 12 пт Слева:  002 см Первая ..."/>
    <w:basedOn w:val="BodyTextIndent3"/>
    <w:qFormat/>
    <w:rsid w:val="004d27f3"/>
    <w:pPr>
      <w:tabs>
        <w:tab w:val="clear" w:pos="720"/>
        <w:tab w:val="left" w:pos="1440" w:leader="none"/>
      </w:tabs>
      <w:spacing w:lineRule="auto" w:line="360"/>
      <w:ind w:left="11" w:firstLine="704"/>
    </w:pPr>
    <w:rPr>
      <w:sz w:val="24"/>
    </w:rPr>
  </w:style>
  <w:style w:type="paragraph" w:styleId="Style55" w:customStyle="1">
    <w:name w:val="Примечание"/>
    <w:basedOn w:val="Normal"/>
    <w:qFormat/>
    <w:rsid w:val="004d27f3"/>
    <w:pPr>
      <w:shd w:val="clear" w:color="auto" w:fill="FFFFFF"/>
      <w:spacing w:lineRule="auto" w:line="348" w:before="29" w:after="0"/>
      <w:ind w:firstLine="564"/>
      <w:jc w:val="both"/>
    </w:pPr>
    <w:rPr>
      <w:spacing w:val="60"/>
      <w:sz w:val="20"/>
      <w:szCs w:val="20"/>
    </w:rPr>
  </w:style>
  <w:style w:type="paragraph" w:styleId="Font6" w:customStyle="1">
    <w:name w:val="font6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Font7" w:customStyle="1">
    <w:name w:val="font7"/>
    <w:basedOn w:val="Normal"/>
    <w:qFormat/>
    <w:rsid w:val="004d27f3"/>
    <w:pPr>
      <w:spacing w:beforeAutospacing="1" w:afterAutospacing="1"/>
    </w:pPr>
    <w:rPr>
      <w:rFonts w:eastAsia="Arial Unicode MS"/>
      <w:b/>
      <w:bCs/>
      <w:sz w:val="18"/>
      <w:szCs w:val="18"/>
    </w:rPr>
  </w:style>
  <w:style w:type="paragraph" w:styleId="Font8" w:customStyle="1">
    <w:name w:val="font8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Xl24" w:customStyle="1">
    <w:name w:val="xl2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eastAsia="Arial Unicode MS"/>
    </w:rPr>
  </w:style>
  <w:style w:type="paragraph" w:styleId="Xl25" w:customStyle="1">
    <w:name w:val="xl25"/>
    <w:basedOn w:val="Normal"/>
    <w:qFormat/>
    <w:rsid w:val="004d27f3"/>
    <w:pPr>
      <w:spacing w:beforeAutospacing="1" w:afterAutospacing="1"/>
    </w:pPr>
    <w:rPr>
      <w:rFonts w:eastAsia="Arial Unicode MS"/>
      <w:b/>
      <w:bCs/>
    </w:rPr>
  </w:style>
  <w:style w:type="paragraph" w:styleId="Xl26" w:customStyle="1">
    <w:name w:val="xl26"/>
    <w:basedOn w:val="Normal"/>
    <w:qFormat/>
    <w:rsid w:val="004d27f3"/>
    <w:pPr>
      <w:spacing w:beforeAutospacing="1" w:afterAutospacing="1"/>
    </w:pPr>
    <w:rPr>
      <w:rFonts w:eastAsia="Arial Unicode MS"/>
    </w:rPr>
  </w:style>
  <w:style w:type="paragraph" w:styleId="Xl27" w:customStyle="1">
    <w:name w:val="xl27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8" w:customStyle="1">
    <w:name w:val="xl28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9" w:customStyle="1">
    <w:name w:val="xl29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32" w:customStyle="1">
    <w:name w:val="xl32"/>
    <w:basedOn w:val="Normal"/>
    <w:qFormat/>
    <w:rsid w:val="004d27f3"/>
    <w:pPr>
      <w:spacing w:beforeAutospacing="1" w:afterAutospacing="1"/>
    </w:pPr>
    <w:rPr>
      <w:rFonts w:ascii="Arial" w:hAnsi="Arial" w:eastAsia="Arial Unicode MS" w:cs="Arial"/>
    </w:rPr>
  </w:style>
  <w:style w:type="paragraph" w:styleId="Xl33" w:customStyle="1">
    <w:name w:val="xl33"/>
    <w:basedOn w:val="Normal"/>
    <w:qFormat/>
    <w:rsid w:val="004d27f3"/>
    <w:pPr>
      <w:pBdr>
        <w:bottom w:val="single" w:sz="4" w:space="0" w:color="00000A"/>
      </w:pBdr>
      <w:spacing w:beforeAutospacing="1" w:afterAutospacing="1"/>
    </w:pPr>
    <w:rPr>
      <w:rFonts w:eastAsia="Arial Unicode MS"/>
    </w:rPr>
  </w:style>
  <w:style w:type="paragraph" w:styleId="Xl34" w:customStyle="1">
    <w:name w:val="xl3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</w:rPr>
  </w:style>
  <w:style w:type="paragraph" w:styleId="Xl35" w:customStyle="1">
    <w:name w:val="xl35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36" w:customStyle="1">
    <w:name w:val="xl36"/>
    <w:basedOn w:val="Normal"/>
    <w:qFormat/>
    <w:rsid w:val="004d27f3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7" w:customStyle="1">
    <w:name w:val="xl37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8" w:customStyle="1">
    <w:name w:val="xl38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9" w:customStyle="1">
    <w:name w:val="xl39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40" w:customStyle="1">
    <w:name w:val="xl40"/>
    <w:basedOn w:val="Normal"/>
    <w:qFormat/>
    <w:rsid w:val="004d27f3"/>
    <w:pPr>
      <w:spacing w:beforeAutospacing="1" w:afterAutospacing="1"/>
      <w:jc w:val="center"/>
    </w:pPr>
    <w:rPr>
      <w:rFonts w:eastAsia="Arial Unicode MS"/>
      <w:b/>
      <w:bCs/>
    </w:rPr>
  </w:style>
  <w:style w:type="paragraph" w:styleId="Xl41" w:customStyle="1">
    <w:name w:val="xl41"/>
    <w:basedOn w:val="Normal"/>
    <w:qFormat/>
    <w:rsid w:val="004d27f3"/>
    <w:pPr>
      <w:spacing w:beforeAutospacing="1" w:afterAutospacing="1"/>
      <w:jc w:val="center"/>
    </w:pPr>
    <w:rPr>
      <w:rFonts w:eastAsia="Arial Unicode MS"/>
    </w:rPr>
  </w:style>
  <w:style w:type="paragraph" w:styleId="Xl42" w:customStyle="1">
    <w:name w:val="xl42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3" w:customStyle="1">
    <w:name w:val="xl43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4" w:customStyle="1">
    <w:name w:val="xl44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5" w:customStyle="1">
    <w:name w:val="xl45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6" w:customStyle="1">
    <w:name w:val="xl46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rsid w:val="004d27f3"/>
    <w:pPr>
      <w:spacing w:lineRule="auto" w:line="360" w:before="60" w:after="60"/>
      <w:ind w:left="680" w:hanging="0"/>
      <w:jc w:val="both"/>
    </w:pPr>
    <w:rPr>
      <w:szCs w:val="20"/>
      <w:lang w:eastAsia="en-US"/>
    </w:rPr>
  </w:style>
  <w:style w:type="paragraph" w:styleId="92">
    <w:name w:val="TOC 9"/>
    <w:basedOn w:val="Normal"/>
    <w:autoRedefine/>
    <w:unhideWhenUsed/>
    <w:rsid w:val="004d27f3"/>
    <w:pPr>
      <w:tabs>
        <w:tab w:val="clear" w:pos="720"/>
        <w:tab w:val="right" w:pos="9344" w:leader="dot"/>
      </w:tabs>
    </w:pPr>
    <w:rPr/>
  </w:style>
  <w:style w:type="paragraph" w:styleId="19" w:customStyle="1">
    <w:name w:val="Оглавление 1 Знак"/>
    <w:basedOn w:val="Style36"/>
    <w:link w:val="14"/>
    <w:qFormat/>
    <w:rsid w:val="004d27f3"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6" w:customStyle="1">
    <w:name w:val="Стиль2"/>
    <w:basedOn w:val="19"/>
    <w:qFormat/>
    <w:rsid w:val="004d27f3"/>
    <w:pPr>
      <w:tabs>
        <w:tab w:val="clear" w:pos="720"/>
        <w:tab w:val="left" w:pos="360" w:leader="none"/>
      </w:tabs>
      <w:ind w:firstLine="720"/>
      <w:jc w:val="both"/>
      <w:outlineLvl w:val="1"/>
    </w:pPr>
    <w:rPr>
      <w:b w:val="false"/>
      <w:sz w:val="24"/>
    </w:rPr>
  </w:style>
  <w:style w:type="paragraph" w:styleId="311" w:customStyle="1">
    <w:name w:val="Основной текст 3 Знак1"/>
    <w:basedOn w:val="Normal"/>
    <w:qFormat/>
    <w:rsid w:val="004d27f3"/>
    <w:pPr>
      <w:ind w:firstLine="720"/>
      <w:jc w:val="both"/>
      <w:outlineLvl w:val="2"/>
    </w:pPr>
    <w:rPr>
      <w:szCs w:val="20"/>
      <w:lang w:eastAsia="en-US"/>
    </w:rPr>
  </w:style>
  <w:style w:type="paragraph" w:styleId="43" w:customStyle="1">
    <w:name w:val="Стиль4"/>
    <w:basedOn w:val="Normal"/>
    <w:qFormat/>
    <w:rsid w:val="004d27f3"/>
    <w:pPr>
      <w:ind w:left="5670" w:hanging="0"/>
      <w:outlineLvl w:val="0"/>
    </w:pPr>
    <w:rPr>
      <w:b/>
      <w:bCs/>
      <w:lang w:eastAsia="en-US"/>
    </w:rPr>
  </w:style>
  <w:style w:type="paragraph" w:styleId="54" w:customStyle="1">
    <w:name w:val="Стиль5"/>
    <w:basedOn w:val="1"/>
    <w:link w:val="50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 w:customStyle="1">
    <w:name w:val="Стиль6"/>
    <w:basedOn w:val="43"/>
    <w:link w:val="60"/>
    <w:qFormat/>
    <w:rsid w:val="004d27f3"/>
    <w:pPr>
      <w:ind w:left="10206" w:hanging="0"/>
    </w:pPr>
    <w:rPr/>
  </w:style>
  <w:style w:type="paragraph" w:styleId="Style56" w:customStyle="1">
    <w:name w:val="Приложение альбом"/>
    <w:basedOn w:val="43"/>
    <w:qFormat/>
    <w:rsid w:val="004d27f3"/>
    <w:pPr>
      <w:ind w:left="10206" w:hanging="0"/>
    </w:pPr>
    <w:rPr/>
  </w:style>
  <w:style w:type="paragraph" w:styleId="Style57" w:customStyle="1">
    <w:name w:val="Приложение коммент"/>
    <w:basedOn w:val="1"/>
    <w:qFormat/>
    <w:rsid w:val="004d27f3"/>
    <w:pPr>
      <w:tabs>
        <w:tab w:val="left" w:pos="0" w:leader="none"/>
        <w:tab w:val="left" w:pos="432" w:leader="none"/>
        <w:tab w:val="left" w:pos="5954" w:leader="none"/>
      </w:tabs>
      <w:ind w:left="5670" w:hanging="0"/>
    </w:pPr>
    <w:rPr>
      <w:bCs/>
      <w:i w:val="false"/>
      <w:color w:val="00000A"/>
      <w:sz w:val="24"/>
      <w:szCs w:val="24"/>
      <w:lang w:eastAsia="en-US"/>
    </w:rPr>
  </w:style>
  <w:style w:type="paragraph" w:styleId="Style58" w:customStyle="1">
    <w:name w:val="Приложение коммент альбом"/>
    <w:basedOn w:val="Style57"/>
    <w:qFormat/>
    <w:rsid w:val="004d27f3"/>
    <w:pPr>
      <w:ind w:left="10206" w:hanging="0"/>
    </w:pPr>
    <w:rPr/>
  </w:style>
  <w:style w:type="paragraph" w:styleId="1N2" w:customStyle="1">
    <w:name w:val="Приложение 1_N"/>
    <w:basedOn w:val="Normal"/>
    <w:link w:val="1N1"/>
    <w:qFormat/>
    <w:rsid w:val="004d27f3"/>
    <w:pPr>
      <w:jc w:val="right"/>
    </w:pPr>
    <w:rPr>
      <w:b/>
      <w:lang w:eastAsia="en-US"/>
    </w:rPr>
  </w:style>
  <w:style w:type="paragraph" w:styleId="1N3" w:customStyle="1">
    <w:name w:val="Приложение 1_N заг"/>
    <w:basedOn w:val="1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 w:customStyle="1">
    <w:name w:val="Приложение 2_N альбом"/>
    <w:basedOn w:val="64"/>
    <w:link w:val="2N3"/>
    <w:qFormat/>
    <w:rsid w:val="004d27f3"/>
    <w:pPr>
      <w:ind w:left="11624" w:hanging="0"/>
    </w:pPr>
    <w:rPr/>
  </w:style>
  <w:style w:type="paragraph" w:styleId="2N4" w:customStyle="1">
    <w:name w:val="Приложение 2_N заг"/>
    <w:basedOn w:val="1"/>
    <w:link w:val="2N4"/>
    <w:qFormat/>
    <w:rsid w:val="004d27f3"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 w:customStyle="1">
    <w:name w:val="Приложение 2_N"/>
    <w:basedOn w:val="43"/>
    <w:link w:val="2N1"/>
    <w:qFormat/>
    <w:rsid w:val="004d27f3"/>
    <w:pPr>
      <w:ind w:left="5103" w:hanging="0"/>
    </w:pPr>
    <w:rPr/>
  </w:style>
  <w:style w:type="paragraph" w:styleId="4N2" w:customStyle="1">
    <w:name w:val="Приложение 4_N"/>
    <w:basedOn w:val="3N2"/>
    <w:link w:val="4N1"/>
    <w:qFormat/>
    <w:rsid w:val="004d27f3"/>
    <w:pPr/>
    <w:rPr/>
  </w:style>
  <w:style w:type="paragraph" w:styleId="4N3" w:customStyle="1">
    <w:name w:val="Приложение 4_N  заг"/>
    <w:basedOn w:val="3N3"/>
    <w:qFormat/>
    <w:rsid w:val="004d27f3"/>
    <w:pPr/>
    <w:rPr/>
  </w:style>
  <w:style w:type="paragraph" w:styleId="5N2" w:customStyle="1">
    <w:name w:val="Приложение 5_N"/>
    <w:basedOn w:val="4N2"/>
    <w:link w:val="5N1"/>
    <w:qFormat/>
    <w:rsid w:val="004d27f3"/>
    <w:pPr/>
    <w:rPr/>
  </w:style>
  <w:style w:type="paragraph" w:styleId="5N3" w:customStyle="1">
    <w:name w:val="Приложение 5_N заг"/>
    <w:basedOn w:val="4N3"/>
    <w:qFormat/>
    <w:rsid w:val="004d27f3"/>
    <w:pPr/>
    <w:rPr/>
  </w:style>
  <w:style w:type="paragraph" w:styleId="6N3" w:customStyle="1">
    <w:name w:val="Приложение 6_N"/>
    <w:basedOn w:val="5N2"/>
    <w:link w:val="6N3"/>
    <w:qFormat/>
    <w:rsid w:val="004d27f3"/>
    <w:pPr/>
    <w:rPr/>
  </w:style>
  <w:style w:type="paragraph" w:styleId="6N4" w:customStyle="1">
    <w:name w:val="Приложение 6_N заг"/>
    <w:basedOn w:val="5N3"/>
    <w:link w:val="6N4"/>
    <w:qFormat/>
    <w:rsid w:val="004d27f3"/>
    <w:pPr/>
    <w:rPr/>
  </w:style>
  <w:style w:type="paragraph" w:styleId="6N5" w:customStyle="1">
    <w:name w:val="Приложение 6_N альбом"/>
    <w:basedOn w:val="Normal"/>
    <w:link w:val="6N1"/>
    <w:qFormat/>
    <w:rsid w:val="004d27f3"/>
    <w:pPr>
      <w:ind w:left="11340" w:hanging="0"/>
      <w:jc w:val="right"/>
    </w:pPr>
    <w:rPr>
      <w:b/>
      <w:lang w:eastAsia="en-US"/>
    </w:rPr>
  </w:style>
  <w:style w:type="paragraph" w:styleId="9N3" w:customStyle="1">
    <w:name w:val="Приложение 9_N"/>
    <w:basedOn w:val="5N2"/>
    <w:link w:val="9N3"/>
    <w:qFormat/>
    <w:rsid w:val="004d27f3"/>
    <w:pPr/>
    <w:rPr/>
  </w:style>
  <w:style w:type="paragraph" w:styleId="9N4" w:customStyle="1">
    <w:name w:val="Приложение 9_N заг"/>
    <w:basedOn w:val="5N3"/>
    <w:link w:val="9N4"/>
    <w:qFormat/>
    <w:rsid w:val="004d27f3"/>
    <w:pPr/>
    <w:rPr/>
  </w:style>
  <w:style w:type="paragraph" w:styleId="9N5" w:customStyle="1">
    <w:name w:val="Приложение 9_N альбом"/>
    <w:basedOn w:val="6N5"/>
    <w:link w:val="9N1"/>
    <w:qFormat/>
    <w:rsid w:val="004d27f3"/>
    <w:pPr/>
    <w:rPr/>
  </w:style>
  <w:style w:type="paragraph" w:styleId="10N3" w:customStyle="1">
    <w:name w:val="Приложение 10_N"/>
    <w:basedOn w:val="9N3"/>
    <w:link w:val="10N3"/>
    <w:qFormat/>
    <w:rsid w:val="004d27f3"/>
    <w:pPr/>
    <w:rPr/>
  </w:style>
  <w:style w:type="paragraph" w:styleId="10N4" w:customStyle="1">
    <w:name w:val="Приложение 10_N заг"/>
    <w:basedOn w:val="9N4"/>
    <w:link w:val="10N4"/>
    <w:qFormat/>
    <w:rsid w:val="004d27f3"/>
    <w:pPr/>
    <w:rPr/>
  </w:style>
  <w:style w:type="paragraph" w:styleId="10N5" w:customStyle="1">
    <w:name w:val="Приложение 10_N альбом"/>
    <w:basedOn w:val="9N5"/>
    <w:link w:val="10N1"/>
    <w:qFormat/>
    <w:rsid w:val="004d27f3"/>
    <w:pPr/>
    <w:rPr/>
  </w:style>
  <w:style w:type="paragraph" w:styleId="11N3" w:customStyle="1">
    <w:name w:val="Приложение 11_N альбом"/>
    <w:basedOn w:val="10N5"/>
    <w:link w:val="11N3"/>
    <w:qFormat/>
    <w:rsid w:val="004d27f3"/>
    <w:pPr/>
    <w:rPr/>
  </w:style>
  <w:style w:type="paragraph" w:styleId="11N4" w:customStyle="1">
    <w:name w:val="Приложение 11_N заг"/>
    <w:basedOn w:val="10N4"/>
    <w:link w:val="11N4"/>
    <w:qFormat/>
    <w:rsid w:val="004d27f3"/>
    <w:pPr/>
    <w:rPr/>
  </w:style>
  <w:style w:type="paragraph" w:styleId="11N5" w:customStyle="1">
    <w:name w:val="Приложение 11_N"/>
    <w:basedOn w:val="10N3"/>
    <w:link w:val="11N1"/>
    <w:qFormat/>
    <w:rsid w:val="004d27f3"/>
    <w:pPr/>
    <w:rPr/>
  </w:style>
  <w:style w:type="paragraph" w:styleId="THKRecipaddress" w:customStyle="1">
    <w:name w:val="THKRecipaddress"/>
    <w:qFormat/>
    <w:rsid w:val="004d27f3"/>
    <w:pPr>
      <w:widowControl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59" w:customStyle="1">
    <w:name w:val="Перечисление"/>
    <w:basedOn w:val="Normal"/>
    <w:qFormat/>
    <w:rsid w:val="004d27f3"/>
    <w:pPr>
      <w:spacing w:lineRule="auto" w:line="360"/>
      <w:jc w:val="both"/>
    </w:pPr>
    <w:rPr/>
  </w:style>
  <w:style w:type="paragraph" w:styleId="Style60" w:customStyle="1">
    <w:name w:val="ОСНОВНОЙ ТЕКСТ"/>
    <w:basedOn w:val="Normal"/>
    <w:qFormat/>
    <w:rsid w:val="004d27f3"/>
    <w:pPr>
      <w:spacing w:lineRule="auto" w:line="360"/>
      <w:ind w:firstLine="856"/>
      <w:jc w:val="both"/>
    </w:pPr>
    <w:rPr>
      <w:szCs w:val="20"/>
    </w:rPr>
  </w:style>
  <w:style w:type="paragraph" w:styleId="NormalWeb">
    <w:name w:val="Normal (Web)"/>
    <w:basedOn w:val="Normal"/>
    <w:qFormat/>
    <w:rsid w:val="004d27f3"/>
    <w:pPr>
      <w:spacing w:beforeAutospacing="1" w:afterAutospacing="1"/>
    </w:pPr>
    <w:rPr/>
  </w:style>
  <w:style w:type="paragraph" w:styleId="Index1">
    <w:name w:val="index 1"/>
    <w:basedOn w:val="Normal"/>
    <w:autoRedefine/>
    <w:qFormat/>
    <w:rsid w:val="00145ad3"/>
    <w:pPr/>
    <w:rPr/>
  </w:style>
  <w:style w:type="paragraph" w:styleId="Style61" w:customStyle="1">
    <w:name w:val="перечень"/>
    <w:basedOn w:val="Normal"/>
    <w:qFormat/>
    <w:rsid w:val="0046346d"/>
    <w:pPr>
      <w:spacing w:before="0" w:after="120"/>
      <w:jc w:val="both"/>
    </w:pPr>
    <w:rPr/>
  </w:style>
  <w:style w:type="paragraph" w:styleId="Style62" w:customStyle="1">
    <w:name w:val="таблица"/>
    <w:basedOn w:val="Normal"/>
    <w:qFormat/>
    <w:rsid w:val="008229b2"/>
    <w:pPr>
      <w:jc w:val="center"/>
    </w:pPr>
    <w:rPr/>
  </w:style>
  <w:style w:type="paragraph" w:styleId="Style63" w:customStyle="1">
    <w:name w:val="перечень-цифра"/>
    <w:basedOn w:val="Style61"/>
    <w:qFormat/>
    <w:rsid w:val="008229b2"/>
    <w:pPr/>
    <w:rPr/>
  </w:style>
  <w:style w:type="paragraph" w:styleId="Style64" w:customStyle="1">
    <w:name w:val="перечень-буква"/>
    <w:basedOn w:val="Style61"/>
    <w:qFormat/>
    <w:rsid w:val="008229b2"/>
    <w:pPr/>
    <w:rPr/>
  </w:style>
  <w:style w:type="paragraph" w:styleId="27" w:customStyle="1">
    <w:name w:val="Обычный2"/>
    <w:link w:val="28"/>
    <w:qFormat/>
    <w:rsid w:val="0056774a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uiPriority w:val="99"/>
    <w:unhideWhenUsed/>
    <w:qFormat/>
    <w:rsid w:val="004d2a31"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10" w:customStyle="1">
    <w:name w:val="1."/>
    <w:basedOn w:val="Normal"/>
    <w:qFormat/>
    <w:rsid w:val="003e2935"/>
    <w:pPr>
      <w:spacing w:lineRule="atLeast" w:line="240"/>
      <w:ind w:left="72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uiPriority w:val="39"/>
    <w:unhideWhenUsed/>
    <w:qFormat/>
    <w:rsid w:val="00591139"/>
    <w:pPr>
      <w:keepLines/>
      <w:spacing w:lineRule="auto" w:line="259"/>
    </w:pPr>
    <w:rPr>
      <w:rFonts w:ascii="Cambria" w:hAnsi="Cambria" w:eastAsia="" w:cs="" w:asciiTheme="majorHAnsi" w:cstheme="majorBidi" w:eastAsiaTheme="majorEastAsia" w:hAnsiTheme="majorHAnsi"/>
      <w:i w:val="false"/>
      <w:color w:val="365F91" w:themeColor="accent1" w:themeShade="bf"/>
      <w:sz w:val="32"/>
      <w:szCs w:val="32"/>
    </w:rPr>
  </w:style>
  <w:style w:type="paragraph" w:styleId="Style65">
    <w:name w:val="Subtitle"/>
    <w:basedOn w:val="Normal"/>
    <w:qFormat/>
    <w:rsid w:val="00591139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Style66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2" w:customStyle="1">
    <w:name w:val="WW8Num2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9">
    <w:name w:val="Table Grid"/>
    <w:basedOn w:val="a1"/>
    <w:rsid w:val="00d502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66AB9-5C4E-4A23-A109-A7E08A57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1965</TotalTime>
  <Application>LibreOffice/6.3.4.2$Windows_X86_64 LibreOffice_project/60da17e045e08f1793c57c00ba83cdfce946d0aa</Application>
  <Pages>12</Pages>
  <Words>3017</Words>
  <Characters>22465</Characters>
  <CharactersWithSpaces>25528</CharactersWithSpaces>
  <Paragraphs>247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2019-08-09T13:11:00Z</dcterms:created>
  <dc:creator>Моисеев А.В.</dc:creator>
  <dc:description/>
  <dc:language>ru-RU</dc:language>
  <cp:lastModifiedBy/>
  <cp:lastPrinted>2021-11-09T10:44:38Z</cp:lastPrinted>
  <dcterms:modified xsi:type="dcterms:W3CDTF">2022-11-01T14:53:28Z</dcterms:modified>
  <cp:revision>140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16.0000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